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pPr>
      <w:r>
        <w:rPr>
          <w:rFonts w:hint="eastAsia" w:eastAsiaTheme="minorEastAsia"/>
          <w:lang w:eastAsia="zh-CN"/>
        </w:rPr>
        <w:t xml:space="preserve">  </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黑体" w:hAnsi="黑体" w:eastAsia="黑体" w:cs="黑体"/>
          <w:b/>
          <w:color w:val="000000"/>
          <w:sz w:val="44"/>
        </w:rPr>
      </w:pPr>
      <w:r>
        <w:rPr>
          <w:rFonts w:ascii="黑体" w:hAnsi="黑体" w:eastAsia="黑体" w:cs="黑体"/>
          <w:b/>
          <w:color w:val="000000"/>
          <w:sz w:val="44"/>
        </w:rPr>
        <w:t>中共</w:t>
      </w:r>
      <w:r>
        <w:rPr>
          <w:rFonts w:hint="eastAsia" w:ascii="黑体" w:hAnsi="黑体" w:eastAsia="黑体" w:cs="黑体"/>
          <w:b/>
          <w:color w:val="000000"/>
          <w:sz w:val="44"/>
          <w:lang w:eastAsia="zh-CN"/>
        </w:rPr>
        <w:t>衡水市</w:t>
      </w:r>
      <w:r>
        <w:rPr>
          <w:rFonts w:ascii="黑体" w:hAnsi="黑体" w:eastAsia="黑体" w:cs="黑体"/>
          <w:b/>
          <w:color w:val="000000"/>
          <w:sz w:val="44"/>
        </w:rPr>
        <w:t>委机构编制委员会办公室所属单位</w:t>
      </w:r>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outlineLvl w:val="0"/>
        <w:rPr>
          <w:rFonts w:hint="eastAsia" w:ascii="黑体" w:hAnsi="黑体" w:eastAsia="黑体" w:cs="方正小标宋_GBK"/>
          <w:b/>
          <w:color w:val="000000"/>
          <w:sz w:val="44"/>
          <w:szCs w:val="44"/>
          <w:lang w:eastAsia="zh-CN"/>
        </w:rPr>
      </w:pPr>
    </w:p>
    <w:p>
      <w:pPr>
        <w:jc w:val="center"/>
        <w:outlineLvl w:val="3"/>
        <w:rPr>
          <w:rFonts w:hint="eastAsia" w:ascii="方正仿宋_GBK" w:hAnsi="方正小标宋_GBK" w:eastAsia="方正仿宋_GBK" w:cs="方正小标宋_GBK"/>
          <w:color w:val="000000"/>
          <w:sz w:val="28"/>
          <w:szCs w:val="28"/>
          <w:lang w:eastAsia="zh-CN"/>
        </w:rPr>
      </w:pPr>
      <w:bookmarkStart w:id="0" w:name="_Toc_4_4_0000000019"/>
    </w:p>
    <w:p>
      <w:pPr>
        <w:jc w:val="center"/>
        <w:outlineLvl w:val="3"/>
        <w:rPr>
          <w:rFonts w:hint="eastAsia" w:ascii="方正仿宋_GBK)" w:hAnsi="方正小标宋_GBK" w:eastAsia="方正仿宋_GBK)" w:cs="方正小标宋_GBK"/>
          <w:color w:val="000000"/>
          <w:sz w:val="28"/>
          <w:szCs w:val="28"/>
          <w:lang w:eastAsia="zh-CN"/>
        </w:rPr>
      </w:pPr>
      <w:r>
        <w:rPr>
          <w:sz w:val="28"/>
          <w:szCs w:val="28"/>
        </w:rPr>
        <w:fldChar w:fldCharType="begin"/>
      </w:r>
      <w:r>
        <w:rPr>
          <w:sz w:val="28"/>
          <w:szCs w:val="28"/>
        </w:rPr>
        <w:instrText xml:space="preserve"> HYPERLINK \l "_Toc_4_4_0000000019" </w:instrText>
      </w:r>
      <w:r>
        <w:rPr>
          <w:sz w:val="28"/>
          <w:szCs w:val="28"/>
        </w:rPr>
        <w:fldChar w:fldCharType="separate"/>
      </w:r>
      <w:r>
        <w:rPr>
          <w:rFonts w:hint="eastAsia"/>
          <w:sz w:val="28"/>
          <w:szCs w:val="28"/>
        </w:rPr>
        <w:t>一、中共衡水市委机构编制委员会办公室本级收支预算</w:t>
      </w:r>
      <w:r>
        <w:rPr>
          <w:rFonts w:hint="eastAsia" w:eastAsia="宋体"/>
          <w:sz w:val="28"/>
          <w:szCs w:val="28"/>
          <w:lang w:val="en-US" w:eastAsia="zh-CN"/>
        </w:rPr>
        <w:t>...................................................................................................</w:t>
      </w:r>
      <w:r>
        <w:rPr>
          <w:rFonts w:hint="eastAsia"/>
          <w:sz w:val="28"/>
          <w:szCs w:val="28"/>
          <w:lang w:eastAsia="zh-CN"/>
        </w:rPr>
        <w:t>2</w:t>
      </w:r>
      <w:r>
        <w:rPr>
          <w:rFonts w:hint="eastAsia"/>
          <w:sz w:val="28"/>
          <w:szCs w:val="28"/>
          <w:lang w:eastAsia="zh-CN"/>
        </w:rPr>
        <w:fldChar w:fldCharType="end"/>
      </w:r>
    </w:p>
    <w:p>
      <w:pPr>
        <w:jc w:val="center"/>
        <w:outlineLvl w:val="3"/>
        <w:rPr>
          <w:rFonts w:hint="eastAsia" w:ascii="方正小标宋_GBK" w:hAnsi="方正小标宋_GBK" w:cs="方正小标宋_GBK" w:eastAsiaTheme="minorEastAsia"/>
          <w:color w:val="000000"/>
          <w:sz w:val="72"/>
          <w:lang w:eastAsia="zh-CN"/>
        </w:rPr>
      </w:pPr>
    </w:p>
    <w:p>
      <w:pPr>
        <w:jc w:val="center"/>
        <w:outlineLvl w:val="3"/>
        <w:rPr>
          <w:rFonts w:hint="eastAsia" w:ascii="方正小标宋_GBK" w:hAnsi="方正小标宋_GBK" w:cs="方正小标宋_GBK" w:eastAsiaTheme="minorEastAsia"/>
          <w:color w:val="000000"/>
          <w:sz w:val="72"/>
          <w:lang w:eastAsia="zh-CN"/>
        </w:rPr>
      </w:pPr>
    </w:p>
    <w:p>
      <w:pPr>
        <w:jc w:val="center"/>
        <w:outlineLvl w:val="3"/>
        <w:rPr>
          <w:rFonts w:hint="eastAsia" w:ascii="方正小标宋_GBK" w:hAnsi="方正小标宋_GBK" w:cs="方正小标宋_GBK" w:eastAsiaTheme="minorEastAsia"/>
          <w:color w:val="000000"/>
          <w:sz w:val="72"/>
          <w:lang w:eastAsia="zh-CN"/>
        </w:rPr>
      </w:pPr>
    </w:p>
    <w:p>
      <w:pPr>
        <w:jc w:val="center"/>
        <w:outlineLvl w:val="3"/>
        <w:rPr>
          <w:rFonts w:hint="eastAsia" w:ascii="方正小标宋_GBK" w:hAnsi="方正小标宋_GBK" w:cs="方正小标宋_GBK" w:eastAsiaTheme="minorEastAsia"/>
          <w:color w:val="000000"/>
          <w:sz w:val="72"/>
          <w:lang w:eastAsia="zh-CN"/>
        </w:rPr>
      </w:pPr>
    </w:p>
    <w:p>
      <w:pPr>
        <w:jc w:val="center"/>
        <w:outlineLvl w:val="3"/>
        <w:rPr>
          <w:rFonts w:hint="eastAsia" w:ascii="方正小标宋_GBK" w:hAnsi="方正小标宋_GBK" w:cs="方正小标宋_GBK" w:eastAsiaTheme="minorEastAsia"/>
          <w:color w:val="000000"/>
          <w:sz w:val="72"/>
          <w:lang w:eastAsia="zh-CN"/>
        </w:rPr>
      </w:pPr>
    </w:p>
    <w:p>
      <w:pPr>
        <w:jc w:val="center"/>
        <w:outlineLvl w:val="3"/>
      </w:pPr>
      <w:r>
        <w:rPr>
          <w:rFonts w:ascii="方正小标宋_GBK" w:hAnsi="方正小标宋_GBK" w:eastAsia="方正小标宋_GBK" w:cs="方正小标宋_GBK"/>
          <w:color w:val="000000"/>
          <w:sz w:val="44"/>
        </w:rPr>
        <w:t>一、中共衡水市委机构编制委员会办公室本级收支预算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535.62</w:t>
            </w:r>
          </w:p>
        </w:tc>
        <w:tc>
          <w:tcPr>
            <w:tcW w:w="4535" w:type="dxa"/>
            <w:vAlign w:val="center"/>
          </w:tcPr>
          <w:p>
            <w:pPr>
              <w:pStyle w:val="12"/>
            </w:pPr>
            <w:r>
              <w:t>一、一般公共服务支出</w:t>
            </w:r>
          </w:p>
        </w:tc>
        <w:tc>
          <w:tcPr>
            <w:tcW w:w="2126" w:type="dxa"/>
            <w:vAlign w:val="center"/>
          </w:tcPr>
          <w:p>
            <w:pPr>
              <w:pStyle w:val="11"/>
            </w:pPr>
            <w:r>
              <w:t>418.35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535.62</w:t>
            </w:r>
          </w:p>
        </w:tc>
        <w:tc>
          <w:tcPr>
            <w:tcW w:w="4535" w:type="dxa"/>
            <w:vAlign w:val="center"/>
          </w:tcPr>
          <w:p>
            <w:pPr>
              <w:pStyle w:val="14"/>
            </w:pPr>
            <w:r>
              <w:t>本年支出合计</w:t>
            </w:r>
          </w:p>
        </w:tc>
        <w:tc>
          <w:tcPr>
            <w:tcW w:w="2126" w:type="dxa"/>
            <w:vAlign w:val="center"/>
          </w:tcPr>
          <w:p>
            <w:pPr>
              <w:pStyle w:val="15"/>
            </w:pPr>
            <w:r>
              <w:t>535.62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535.62</w:t>
            </w:r>
          </w:p>
        </w:tc>
        <w:tc>
          <w:tcPr>
            <w:tcW w:w="4535" w:type="dxa"/>
            <w:vAlign w:val="center"/>
          </w:tcPr>
          <w:p>
            <w:pPr>
              <w:pStyle w:val="14"/>
            </w:pPr>
            <w:r>
              <w:t>支出总计</w:t>
            </w:r>
          </w:p>
        </w:tc>
        <w:tc>
          <w:tcPr>
            <w:tcW w:w="2126" w:type="dxa"/>
            <w:vAlign w:val="center"/>
          </w:tcPr>
          <w:p>
            <w:pPr>
              <w:pStyle w:val="15"/>
            </w:pPr>
            <w:r>
              <w:t>535.62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535.62</w:t>
            </w:r>
          </w:p>
        </w:tc>
        <w:tc>
          <w:tcPr>
            <w:tcW w:w="1134" w:type="dxa"/>
            <w:vAlign w:val="center"/>
          </w:tcPr>
          <w:p>
            <w:pPr>
              <w:pStyle w:val="15"/>
            </w:pPr>
            <w:r>
              <w:t>535.62</w:t>
            </w:r>
          </w:p>
        </w:tc>
        <w:tc>
          <w:tcPr>
            <w:tcW w:w="1134" w:type="dxa"/>
            <w:vAlign w:val="center"/>
          </w:tcPr>
          <w:p>
            <w:pPr>
              <w:pStyle w:val="15"/>
            </w:pPr>
            <w:r>
              <w:t>535.62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418.35</w:t>
            </w:r>
          </w:p>
        </w:tc>
        <w:tc>
          <w:tcPr>
            <w:tcW w:w="1134" w:type="dxa"/>
            <w:vAlign w:val="center"/>
          </w:tcPr>
          <w:p>
            <w:pPr>
              <w:pStyle w:val="11"/>
            </w:pPr>
            <w:r>
              <w:t>418.35</w:t>
            </w:r>
          </w:p>
        </w:tc>
        <w:tc>
          <w:tcPr>
            <w:tcW w:w="1134" w:type="dxa"/>
            <w:vAlign w:val="center"/>
          </w:tcPr>
          <w:p>
            <w:pPr>
              <w:pStyle w:val="11"/>
            </w:pPr>
            <w:r>
              <w:t>418.35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418.35</w:t>
            </w:r>
          </w:p>
        </w:tc>
        <w:tc>
          <w:tcPr>
            <w:tcW w:w="1134" w:type="dxa"/>
            <w:vAlign w:val="center"/>
          </w:tcPr>
          <w:p>
            <w:pPr>
              <w:pStyle w:val="11"/>
            </w:pPr>
            <w:r>
              <w:t>418.35</w:t>
            </w:r>
          </w:p>
        </w:tc>
        <w:tc>
          <w:tcPr>
            <w:tcW w:w="1134" w:type="dxa"/>
            <w:vAlign w:val="center"/>
          </w:tcPr>
          <w:p>
            <w:pPr>
              <w:pStyle w:val="11"/>
            </w:pPr>
            <w:r>
              <w:t>418.35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380.35</w:t>
            </w:r>
          </w:p>
        </w:tc>
        <w:tc>
          <w:tcPr>
            <w:tcW w:w="1134" w:type="dxa"/>
            <w:vAlign w:val="center"/>
          </w:tcPr>
          <w:p>
            <w:pPr>
              <w:pStyle w:val="11"/>
            </w:pPr>
            <w:r>
              <w:t>380.35</w:t>
            </w:r>
          </w:p>
        </w:tc>
        <w:tc>
          <w:tcPr>
            <w:tcW w:w="1134" w:type="dxa"/>
            <w:vAlign w:val="center"/>
          </w:tcPr>
          <w:p>
            <w:pPr>
              <w:pStyle w:val="11"/>
            </w:pPr>
            <w:r>
              <w:t>380.35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72.18</w:t>
            </w:r>
          </w:p>
        </w:tc>
        <w:tc>
          <w:tcPr>
            <w:tcW w:w="1134" w:type="dxa"/>
            <w:vAlign w:val="center"/>
          </w:tcPr>
          <w:p>
            <w:pPr>
              <w:pStyle w:val="11"/>
            </w:pPr>
            <w:r>
              <w:t>72.18</w:t>
            </w:r>
          </w:p>
        </w:tc>
        <w:tc>
          <w:tcPr>
            <w:tcW w:w="1134" w:type="dxa"/>
            <w:vAlign w:val="center"/>
          </w:tcPr>
          <w:p>
            <w:pPr>
              <w:pStyle w:val="11"/>
            </w:pPr>
            <w:r>
              <w:t>72.18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72.18</w:t>
            </w:r>
          </w:p>
        </w:tc>
        <w:tc>
          <w:tcPr>
            <w:tcW w:w="1134" w:type="dxa"/>
            <w:vAlign w:val="center"/>
          </w:tcPr>
          <w:p>
            <w:pPr>
              <w:pStyle w:val="11"/>
            </w:pPr>
            <w:r>
              <w:t>72.18</w:t>
            </w:r>
          </w:p>
        </w:tc>
        <w:tc>
          <w:tcPr>
            <w:tcW w:w="1134" w:type="dxa"/>
            <w:vAlign w:val="center"/>
          </w:tcPr>
          <w:p>
            <w:pPr>
              <w:pStyle w:val="11"/>
            </w:pPr>
            <w:r>
              <w:t>72.18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52.08</w:t>
            </w:r>
          </w:p>
        </w:tc>
        <w:tc>
          <w:tcPr>
            <w:tcW w:w="1134" w:type="dxa"/>
            <w:vAlign w:val="center"/>
          </w:tcPr>
          <w:p>
            <w:pPr>
              <w:pStyle w:val="11"/>
            </w:pPr>
            <w:r>
              <w:t>52.08</w:t>
            </w:r>
          </w:p>
        </w:tc>
        <w:tc>
          <w:tcPr>
            <w:tcW w:w="1134" w:type="dxa"/>
            <w:vAlign w:val="center"/>
          </w:tcPr>
          <w:p>
            <w:pPr>
              <w:pStyle w:val="11"/>
            </w:pPr>
            <w:r>
              <w:t>52.08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30.93</w:t>
            </w:r>
          </w:p>
        </w:tc>
        <w:tc>
          <w:tcPr>
            <w:tcW w:w="1134" w:type="dxa"/>
            <w:vAlign w:val="center"/>
          </w:tcPr>
          <w:p>
            <w:pPr>
              <w:pStyle w:val="11"/>
            </w:pPr>
            <w:r>
              <w:t>30.93</w:t>
            </w:r>
          </w:p>
        </w:tc>
        <w:tc>
          <w:tcPr>
            <w:tcW w:w="1134" w:type="dxa"/>
            <w:vAlign w:val="center"/>
          </w:tcPr>
          <w:p>
            <w:pPr>
              <w:pStyle w:val="11"/>
            </w:pPr>
            <w:r>
              <w:t>30.93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30.93</w:t>
            </w:r>
          </w:p>
        </w:tc>
        <w:tc>
          <w:tcPr>
            <w:tcW w:w="1134" w:type="dxa"/>
            <w:vAlign w:val="center"/>
          </w:tcPr>
          <w:p>
            <w:pPr>
              <w:pStyle w:val="11"/>
            </w:pPr>
            <w:r>
              <w:t>30.93</w:t>
            </w:r>
          </w:p>
        </w:tc>
        <w:tc>
          <w:tcPr>
            <w:tcW w:w="1134" w:type="dxa"/>
            <w:vAlign w:val="center"/>
          </w:tcPr>
          <w:p>
            <w:pPr>
              <w:pStyle w:val="11"/>
            </w:pPr>
            <w:r>
              <w:t>30.93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30.93</w:t>
            </w:r>
          </w:p>
        </w:tc>
        <w:tc>
          <w:tcPr>
            <w:tcW w:w="1134" w:type="dxa"/>
            <w:vAlign w:val="center"/>
          </w:tcPr>
          <w:p>
            <w:pPr>
              <w:pStyle w:val="11"/>
            </w:pPr>
            <w:r>
              <w:t>30.93</w:t>
            </w:r>
          </w:p>
        </w:tc>
        <w:tc>
          <w:tcPr>
            <w:tcW w:w="1134" w:type="dxa"/>
            <w:vAlign w:val="center"/>
          </w:tcPr>
          <w:p>
            <w:pPr>
              <w:pStyle w:val="11"/>
            </w:pPr>
            <w:r>
              <w:t>30.93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535.62</w:t>
            </w:r>
          </w:p>
        </w:tc>
        <w:tc>
          <w:tcPr>
            <w:tcW w:w="1361" w:type="dxa"/>
            <w:vAlign w:val="center"/>
          </w:tcPr>
          <w:p>
            <w:pPr>
              <w:pStyle w:val="15"/>
            </w:pPr>
            <w:r>
              <w:t>497.62</w:t>
            </w:r>
          </w:p>
        </w:tc>
        <w:tc>
          <w:tcPr>
            <w:tcW w:w="1361" w:type="dxa"/>
            <w:vAlign w:val="center"/>
          </w:tcPr>
          <w:p>
            <w:pPr>
              <w:pStyle w:val="15"/>
            </w:pPr>
            <w:r>
              <w:t>38.00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418.35</w:t>
            </w:r>
          </w:p>
        </w:tc>
        <w:tc>
          <w:tcPr>
            <w:tcW w:w="1361" w:type="dxa"/>
            <w:vAlign w:val="center"/>
          </w:tcPr>
          <w:p>
            <w:pPr>
              <w:pStyle w:val="11"/>
            </w:pPr>
            <w:r>
              <w:t>380.35</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6" w:type="dxa"/>
            <w:vAlign w:val="center"/>
          </w:tcPr>
          <w:p>
            <w:pPr>
              <w:pStyle w:val="12"/>
            </w:pPr>
            <w:r>
              <w:t>组织事务</w:t>
            </w:r>
          </w:p>
        </w:tc>
        <w:tc>
          <w:tcPr>
            <w:tcW w:w="1361" w:type="dxa"/>
            <w:vAlign w:val="center"/>
          </w:tcPr>
          <w:p>
            <w:pPr>
              <w:pStyle w:val="11"/>
            </w:pPr>
            <w:r>
              <w:t>418.35</w:t>
            </w:r>
          </w:p>
        </w:tc>
        <w:tc>
          <w:tcPr>
            <w:tcW w:w="1361" w:type="dxa"/>
            <w:vAlign w:val="center"/>
          </w:tcPr>
          <w:p>
            <w:pPr>
              <w:pStyle w:val="11"/>
            </w:pPr>
            <w:r>
              <w:t>380.35</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6" w:type="dxa"/>
            <w:vAlign w:val="center"/>
          </w:tcPr>
          <w:p>
            <w:pPr>
              <w:pStyle w:val="12"/>
            </w:pPr>
            <w:r>
              <w:t>行政运行</w:t>
            </w:r>
          </w:p>
        </w:tc>
        <w:tc>
          <w:tcPr>
            <w:tcW w:w="1361" w:type="dxa"/>
            <w:vAlign w:val="center"/>
          </w:tcPr>
          <w:p>
            <w:pPr>
              <w:pStyle w:val="11"/>
            </w:pPr>
            <w:r>
              <w:t>380.35</w:t>
            </w:r>
          </w:p>
        </w:tc>
        <w:tc>
          <w:tcPr>
            <w:tcW w:w="1361" w:type="dxa"/>
            <w:vAlign w:val="center"/>
          </w:tcPr>
          <w:p>
            <w:pPr>
              <w:pStyle w:val="11"/>
            </w:pPr>
            <w:r>
              <w:t>380.35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6" w:type="dxa"/>
            <w:vAlign w:val="center"/>
          </w:tcPr>
          <w:p>
            <w:pPr>
              <w:pStyle w:val="12"/>
            </w:pPr>
            <w:r>
              <w:t>一般行政管理事务</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72.18</w:t>
            </w:r>
          </w:p>
        </w:tc>
        <w:tc>
          <w:tcPr>
            <w:tcW w:w="1361" w:type="dxa"/>
            <w:vAlign w:val="center"/>
          </w:tcPr>
          <w:p>
            <w:pPr>
              <w:pStyle w:val="11"/>
            </w:pPr>
            <w:r>
              <w:t>72.18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72.18</w:t>
            </w:r>
          </w:p>
        </w:tc>
        <w:tc>
          <w:tcPr>
            <w:tcW w:w="1361" w:type="dxa"/>
            <w:vAlign w:val="center"/>
          </w:tcPr>
          <w:p>
            <w:pPr>
              <w:pStyle w:val="11"/>
            </w:pPr>
            <w:r>
              <w:t>72.18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20.10</w:t>
            </w:r>
          </w:p>
        </w:tc>
        <w:tc>
          <w:tcPr>
            <w:tcW w:w="1361" w:type="dxa"/>
            <w:vAlign w:val="center"/>
          </w:tcPr>
          <w:p>
            <w:pPr>
              <w:pStyle w:val="11"/>
            </w:pPr>
            <w:r>
              <w:t>20.10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52.08</w:t>
            </w:r>
          </w:p>
        </w:tc>
        <w:tc>
          <w:tcPr>
            <w:tcW w:w="1361" w:type="dxa"/>
            <w:vAlign w:val="center"/>
          </w:tcPr>
          <w:p>
            <w:pPr>
              <w:pStyle w:val="11"/>
            </w:pPr>
            <w:r>
              <w:t>52.08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30.93</w:t>
            </w:r>
          </w:p>
        </w:tc>
        <w:tc>
          <w:tcPr>
            <w:tcW w:w="1361" w:type="dxa"/>
            <w:vAlign w:val="center"/>
          </w:tcPr>
          <w:p>
            <w:pPr>
              <w:pStyle w:val="11"/>
            </w:pPr>
            <w:r>
              <w:t>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30.93</w:t>
            </w:r>
          </w:p>
        </w:tc>
        <w:tc>
          <w:tcPr>
            <w:tcW w:w="1361" w:type="dxa"/>
            <w:vAlign w:val="center"/>
          </w:tcPr>
          <w:p>
            <w:pPr>
              <w:pStyle w:val="11"/>
            </w:pPr>
            <w:r>
              <w:t>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30.93</w:t>
            </w:r>
          </w:p>
        </w:tc>
        <w:tc>
          <w:tcPr>
            <w:tcW w:w="1361" w:type="dxa"/>
            <w:vAlign w:val="center"/>
          </w:tcPr>
          <w:p>
            <w:pPr>
              <w:pStyle w:val="11"/>
            </w:pPr>
            <w:r>
              <w:t>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535.62</w:t>
            </w:r>
          </w:p>
        </w:tc>
        <w:tc>
          <w:tcPr>
            <w:tcW w:w="3402" w:type="dxa"/>
            <w:vAlign w:val="center"/>
          </w:tcPr>
          <w:p>
            <w:pPr>
              <w:pStyle w:val="12"/>
            </w:pPr>
            <w:r>
              <w:t>一、一般公共服务支出</w:t>
            </w:r>
          </w:p>
        </w:tc>
        <w:tc>
          <w:tcPr>
            <w:tcW w:w="1474" w:type="dxa"/>
            <w:vAlign w:val="center"/>
          </w:tcPr>
          <w:p>
            <w:pPr>
              <w:pStyle w:val="11"/>
            </w:pPr>
            <w:r>
              <w:t>418.35</w:t>
            </w:r>
          </w:p>
        </w:tc>
        <w:tc>
          <w:tcPr>
            <w:tcW w:w="1474" w:type="dxa"/>
            <w:vAlign w:val="center"/>
          </w:tcPr>
          <w:p>
            <w:pPr>
              <w:pStyle w:val="11"/>
            </w:pPr>
            <w:r>
              <w:t>418.35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72.18</w:t>
            </w:r>
          </w:p>
        </w:tc>
        <w:tc>
          <w:tcPr>
            <w:tcW w:w="1474" w:type="dxa"/>
            <w:vAlign w:val="center"/>
          </w:tcPr>
          <w:p>
            <w:pPr>
              <w:pStyle w:val="11"/>
            </w:pPr>
            <w:r>
              <w:t>72.18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14.16</w:t>
            </w:r>
          </w:p>
        </w:tc>
        <w:tc>
          <w:tcPr>
            <w:tcW w:w="1474" w:type="dxa"/>
            <w:vAlign w:val="center"/>
          </w:tcPr>
          <w:p>
            <w:pPr>
              <w:pStyle w:val="11"/>
            </w:pPr>
            <w:r>
              <w:t>14.16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30.93</w:t>
            </w:r>
          </w:p>
        </w:tc>
        <w:tc>
          <w:tcPr>
            <w:tcW w:w="1474" w:type="dxa"/>
            <w:vAlign w:val="center"/>
          </w:tcPr>
          <w:p>
            <w:pPr>
              <w:pStyle w:val="11"/>
            </w:pPr>
            <w:r>
              <w:t>30.93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535.62</w:t>
            </w:r>
          </w:p>
        </w:tc>
        <w:tc>
          <w:tcPr>
            <w:tcW w:w="3402" w:type="dxa"/>
            <w:vAlign w:val="center"/>
          </w:tcPr>
          <w:p>
            <w:pPr>
              <w:pStyle w:val="14"/>
            </w:pPr>
            <w:r>
              <w:t>本年支出合计</w:t>
            </w:r>
          </w:p>
        </w:tc>
        <w:tc>
          <w:tcPr>
            <w:tcW w:w="1474" w:type="dxa"/>
            <w:vAlign w:val="center"/>
          </w:tcPr>
          <w:p>
            <w:pPr>
              <w:pStyle w:val="15"/>
            </w:pPr>
            <w:r>
              <w:t>535.62</w:t>
            </w:r>
          </w:p>
        </w:tc>
        <w:tc>
          <w:tcPr>
            <w:tcW w:w="1474" w:type="dxa"/>
            <w:vAlign w:val="center"/>
          </w:tcPr>
          <w:p>
            <w:pPr>
              <w:pStyle w:val="15"/>
            </w:pPr>
            <w:r>
              <w:t>535.62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535.62</w:t>
            </w:r>
          </w:p>
        </w:tc>
        <w:tc>
          <w:tcPr>
            <w:tcW w:w="3402" w:type="dxa"/>
            <w:vAlign w:val="center"/>
          </w:tcPr>
          <w:p>
            <w:pPr>
              <w:pStyle w:val="14"/>
            </w:pPr>
            <w:r>
              <w:t>支出总计</w:t>
            </w:r>
          </w:p>
        </w:tc>
        <w:tc>
          <w:tcPr>
            <w:tcW w:w="1474" w:type="dxa"/>
            <w:vAlign w:val="center"/>
          </w:tcPr>
          <w:p>
            <w:pPr>
              <w:pStyle w:val="15"/>
            </w:pPr>
            <w:r>
              <w:t>535.62</w:t>
            </w:r>
          </w:p>
        </w:tc>
        <w:tc>
          <w:tcPr>
            <w:tcW w:w="1474" w:type="dxa"/>
            <w:vAlign w:val="center"/>
          </w:tcPr>
          <w:p>
            <w:pPr>
              <w:pStyle w:val="15"/>
            </w:pPr>
            <w:r>
              <w:t>535.62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535.62</w:t>
            </w:r>
          </w:p>
        </w:tc>
        <w:tc>
          <w:tcPr>
            <w:tcW w:w="2551" w:type="dxa"/>
            <w:vAlign w:val="center"/>
          </w:tcPr>
          <w:p>
            <w:pPr>
              <w:pStyle w:val="15"/>
            </w:pPr>
            <w:r>
              <w:t>497.62</w:t>
            </w:r>
          </w:p>
        </w:tc>
        <w:tc>
          <w:tcPr>
            <w:tcW w:w="2551"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418.35</w:t>
            </w:r>
          </w:p>
        </w:tc>
        <w:tc>
          <w:tcPr>
            <w:tcW w:w="2551" w:type="dxa"/>
            <w:vAlign w:val="center"/>
          </w:tcPr>
          <w:p>
            <w:pPr>
              <w:pStyle w:val="11"/>
            </w:pPr>
            <w:r>
              <w:t>380.35</w:t>
            </w: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418.35</w:t>
            </w:r>
          </w:p>
        </w:tc>
        <w:tc>
          <w:tcPr>
            <w:tcW w:w="2551" w:type="dxa"/>
            <w:vAlign w:val="center"/>
          </w:tcPr>
          <w:p>
            <w:pPr>
              <w:pStyle w:val="11"/>
            </w:pPr>
            <w:r>
              <w:t>380.35</w:t>
            </w: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380.35</w:t>
            </w:r>
          </w:p>
        </w:tc>
        <w:tc>
          <w:tcPr>
            <w:tcW w:w="2551" w:type="dxa"/>
            <w:vAlign w:val="center"/>
          </w:tcPr>
          <w:p>
            <w:pPr>
              <w:pStyle w:val="11"/>
            </w:pPr>
            <w:r>
              <w:t>380.35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72.18</w:t>
            </w:r>
          </w:p>
        </w:tc>
        <w:tc>
          <w:tcPr>
            <w:tcW w:w="2551" w:type="dxa"/>
            <w:vAlign w:val="center"/>
          </w:tcPr>
          <w:p>
            <w:pPr>
              <w:pStyle w:val="11"/>
            </w:pPr>
            <w:r>
              <w:t>72.18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72.18</w:t>
            </w:r>
          </w:p>
        </w:tc>
        <w:tc>
          <w:tcPr>
            <w:tcW w:w="2551" w:type="dxa"/>
            <w:vAlign w:val="center"/>
          </w:tcPr>
          <w:p>
            <w:pPr>
              <w:pStyle w:val="11"/>
            </w:pPr>
            <w:r>
              <w:t>72.18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20.10</w:t>
            </w:r>
          </w:p>
        </w:tc>
        <w:tc>
          <w:tcPr>
            <w:tcW w:w="2551" w:type="dxa"/>
            <w:vAlign w:val="center"/>
          </w:tcPr>
          <w:p>
            <w:pPr>
              <w:pStyle w:val="11"/>
            </w:pPr>
            <w:r>
              <w:t>20.10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52.08</w:t>
            </w:r>
          </w:p>
        </w:tc>
        <w:tc>
          <w:tcPr>
            <w:tcW w:w="2551" w:type="dxa"/>
            <w:vAlign w:val="center"/>
          </w:tcPr>
          <w:p>
            <w:pPr>
              <w:pStyle w:val="11"/>
            </w:pPr>
            <w:r>
              <w:t>52.08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30.93</w:t>
            </w:r>
          </w:p>
        </w:tc>
        <w:tc>
          <w:tcPr>
            <w:tcW w:w="2551" w:type="dxa"/>
            <w:vAlign w:val="center"/>
          </w:tcPr>
          <w:p>
            <w:pPr>
              <w:pStyle w:val="11"/>
            </w:pPr>
            <w:r>
              <w:t>30.93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30.93</w:t>
            </w:r>
          </w:p>
        </w:tc>
        <w:tc>
          <w:tcPr>
            <w:tcW w:w="2551" w:type="dxa"/>
            <w:vAlign w:val="center"/>
          </w:tcPr>
          <w:p>
            <w:pPr>
              <w:pStyle w:val="11"/>
            </w:pPr>
            <w:r>
              <w:t>30.93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30.93</w:t>
            </w:r>
          </w:p>
        </w:tc>
        <w:tc>
          <w:tcPr>
            <w:tcW w:w="2551" w:type="dxa"/>
            <w:vAlign w:val="center"/>
          </w:tcPr>
          <w:p>
            <w:pPr>
              <w:pStyle w:val="11"/>
            </w:pPr>
            <w:r>
              <w:t>30.93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497.62</w:t>
            </w:r>
          </w:p>
        </w:tc>
        <w:tc>
          <w:tcPr>
            <w:tcW w:w="2551" w:type="dxa"/>
            <w:vAlign w:val="center"/>
          </w:tcPr>
          <w:p>
            <w:pPr>
              <w:pStyle w:val="15"/>
            </w:pPr>
            <w:r>
              <w:t>449.71</w:t>
            </w:r>
          </w:p>
        </w:tc>
        <w:tc>
          <w:tcPr>
            <w:tcW w:w="2552" w:type="dxa"/>
            <w:vAlign w:val="center"/>
          </w:tcPr>
          <w:p>
            <w:pPr>
              <w:pStyle w:val="15"/>
            </w:pPr>
            <w:r>
              <w:t>47.91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429.55</w:t>
            </w:r>
          </w:p>
        </w:tc>
        <w:tc>
          <w:tcPr>
            <w:tcW w:w="2551" w:type="dxa"/>
            <w:vAlign w:val="center"/>
          </w:tcPr>
          <w:p>
            <w:pPr>
              <w:pStyle w:val="11"/>
            </w:pPr>
            <w:r>
              <w:t>429.55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158.27</w:t>
            </w:r>
          </w:p>
        </w:tc>
        <w:tc>
          <w:tcPr>
            <w:tcW w:w="2551" w:type="dxa"/>
            <w:vAlign w:val="center"/>
          </w:tcPr>
          <w:p>
            <w:pPr>
              <w:pStyle w:val="11"/>
            </w:pPr>
            <w:r>
              <w:t>158.27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83.19</w:t>
            </w:r>
          </w:p>
        </w:tc>
        <w:tc>
          <w:tcPr>
            <w:tcW w:w="2551" w:type="dxa"/>
            <w:vAlign w:val="center"/>
          </w:tcPr>
          <w:p>
            <w:pPr>
              <w:pStyle w:val="11"/>
            </w:pPr>
            <w:r>
              <w:t>83.19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74.45</w:t>
            </w:r>
          </w:p>
        </w:tc>
        <w:tc>
          <w:tcPr>
            <w:tcW w:w="2551" w:type="dxa"/>
            <w:vAlign w:val="center"/>
          </w:tcPr>
          <w:p>
            <w:pPr>
              <w:pStyle w:val="11"/>
            </w:pPr>
            <w:r>
              <w:t>74.45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14.14</w:t>
            </w:r>
          </w:p>
        </w:tc>
        <w:tc>
          <w:tcPr>
            <w:tcW w:w="2551" w:type="dxa"/>
            <w:vAlign w:val="center"/>
          </w:tcPr>
          <w:p>
            <w:pPr>
              <w:pStyle w:val="11"/>
            </w:pPr>
            <w:r>
              <w:t>14.14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52.08</w:t>
            </w:r>
          </w:p>
        </w:tc>
        <w:tc>
          <w:tcPr>
            <w:tcW w:w="2551" w:type="dxa"/>
            <w:vAlign w:val="center"/>
          </w:tcPr>
          <w:p>
            <w:pPr>
              <w:pStyle w:val="11"/>
            </w:pPr>
            <w:r>
              <w:t>52.08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14.16</w:t>
            </w:r>
          </w:p>
        </w:tc>
        <w:tc>
          <w:tcPr>
            <w:tcW w:w="2551" w:type="dxa"/>
            <w:vAlign w:val="center"/>
          </w:tcPr>
          <w:p>
            <w:pPr>
              <w:pStyle w:val="11"/>
            </w:pPr>
            <w:r>
              <w:t>14.16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2.33</w:t>
            </w:r>
          </w:p>
        </w:tc>
        <w:tc>
          <w:tcPr>
            <w:tcW w:w="2551" w:type="dxa"/>
            <w:vAlign w:val="center"/>
          </w:tcPr>
          <w:p>
            <w:pPr>
              <w:pStyle w:val="11"/>
            </w:pPr>
            <w:r>
              <w:t>2.33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30.93</w:t>
            </w:r>
          </w:p>
        </w:tc>
        <w:tc>
          <w:tcPr>
            <w:tcW w:w="2551" w:type="dxa"/>
            <w:vAlign w:val="center"/>
          </w:tcPr>
          <w:p>
            <w:pPr>
              <w:pStyle w:val="11"/>
            </w:pPr>
            <w:r>
              <w:t>30.93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47.91</w:t>
            </w:r>
          </w:p>
        </w:tc>
        <w:tc>
          <w:tcPr>
            <w:tcW w:w="2551" w:type="dxa"/>
            <w:vAlign w:val="center"/>
          </w:tcPr>
          <w:p>
            <w:pPr>
              <w:pStyle w:val="11"/>
            </w:pPr>
          </w:p>
        </w:tc>
        <w:tc>
          <w:tcPr>
            <w:tcW w:w="2552" w:type="dxa"/>
            <w:vAlign w:val="center"/>
          </w:tcPr>
          <w:p>
            <w:pPr>
              <w:pStyle w:val="11"/>
            </w:pPr>
            <w:r>
              <w:t>47.91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9.15</w:t>
            </w:r>
          </w:p>
        </w:tc>
        <w:tc>
          <w:tcPr>
            <w:tcW w:w="2551" w:type="dxa"/>
            <w:vAlign w:val="center"/>
          </w:tcPr>
          <w:p>
            <w:pPr>
              <w:pStyle w:val="11"/>
            </w:pPr>
          </w:p>
        </w:tc>
        <w:tc>
          <w:tcPr>
            <w:tcW w:w="2552" w:type="dxa"/>
            <w:vAlign w:val="center"/>
          </w:tcPr>
          <w:p>
            <w:pPr>
              <w:pStyle w:val="11"/>
            </w:pPr>
            <w: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11.51</w:t>
            </w:r>
          </w:p>
        </w:tc>
        <w:tc>
          <w:tcPr>
            <w:tcW w:w="2551" w:type="dxa"/>
            <w:vAlign w:val="center"/>
          </w:tcPr>
          <w:p>
            <w:pPr>
              <w:pStyle w:val="11"/>
            </w:pPr>
          </w:p>
        </w:tc>
        <w:tc>
          <w:tcPr>
            <w:tcW w:w="2552" w:type="dxa"/>
            <w:vAlign w:val="center"/>
          </w:tcPr>
          <w:p>
            <w:pPr>
              <w:pStyle w:val="11"/>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2.33</w:t>
            </w:r>
          </w:p>
        </w:tc>
        <w:tc>
          <w:tcPr>
            <w:tcW w:w="2551" w:type="dxa"/>
            <w:vAlign w:val="center"/>
          </w:tcPr>
          <w:p>
            <w:pPr>
              <w:pStyle w:val="11"/>
            </w:pPr>
          </w:p>
        </w:tc>
        <w:tc>
          <w:tcPr>
            <w:tcW w:w="2552" w:type="dxa"/>
            <w:vAlign w:val="center"/>
          </w:tcPr>
          <w:p>
            <w:pPr>
              <w:pStyle w:val="11"/>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3.21</w:t>
            </w:r>
          </w:p>
        </w:tc>
        <w:tc>
          <w:tcPr>
            <w:tcW w:w="2551" w:type="dxa"/>
            <w:vAlign w:val="center"/>
          </w:tcPr>
          <w:p>
            <w:pPr>
              <w:pStyle w:val="11"/>
            </w:pPr>
          </w:p>
        </w:tc>
        <w:tc>
          <w:tcPr>
            <w:tcW w:w="2552" w:type="dxa"/>
            <w:vAlign w:val="center"/>
          </w:tcPr>
          <w:p>
            <w:pPr>
              <w:pStyle w:val="11"/>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17.28</w:t>
            </w:r>
          </w:p>
        </w:tc>
        <w:tc>
          <w:tcPr>
            <w:tcW w:w="2551" w:type="dxa"/>
            <w:vAlign w:val="center"/>
          </w:tcPr>
          <w:p>
            <w:pPr>
              <w:pStyle w:val="11"/>
            </w:pPr>
          </w:p>
        </w:tc>
        <w:tc>
          <w:tcPr>
            <w:tcW w:w="2552" w:type="dxa"/>
            <w:vAlign w:val="center"/>
          </w:tcPr>
          <w:p>
            <w:pPr>
              <w:pStyle w:val="11"/>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1.43</w:t>
            </w:r>
          </w:p>
        </w:tc>
        <w:tc>
          <w:tcPr>
            <w:tcW w:w="2551" w:type="dxa"/>
            <w:vAlign w:val="center"/>
          </w:tcPr>
          <w:p>
            <w:pPr>
              <w:pStyle w:val="11"/>
            </w:pPr>
          </w:p>
        </w:tc>
        <w:tc>
          <w:tcPr>
            <w:tcW w:w="2552" w:type="dxa"/>
            <w:vAlign w:val="center"/>
          </w:tcPr>
          <w:p>
            <w:pPr>
              <w:pStyle w:val="11"/>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20.16</w:t>
            </w:r>
          </w:p>
        </w:tc>
        <w:tc>
          <w:tcPr>
            <w:tcW w:w="2551" w:type="dxa"/>
            <w:vAlign w:val="center"/>
          </w:tcPr>
          <w:p>
            <w:pPr>
              <w:pStyle w:val="11"/>
            </w:pPr>
            <w:r>
              <w:t>20.16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20.10</w:t>
            </w:r>
          </w:p>
        </w:tc>
        <w:tc>
          <w:tcPr>
            <w:tcW w:w="2551" w:type="dxa"/>
            <w:vAlign w:val="center"/>
          </w:tcPr>
          <w:p>
            <w:pPr>
              <w:pStyle w:val="11"/>
            </w:pPr>
            <w:r>
              <w:t>20.10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1</w:t>
            </w:r>
          </w:p>
        </w:tc>
        <w:tc>
          <w:tcPr>
            <w:tcW w:w="3798" w:type="dxa"/>
            <w:vAlign w:val="center"/>
          </w:tcPr>
          <w:p>
            <w:pPr>
              <w:pStyle w:val="12"/>
              <w:rPr>
                <w:lang w:eastAsia="zh-CN"/>
              </w:rPr>
            </w:pPr>
            <w:r>
              <w:rPr>
                <w:rFonts w:hint="eastAsia"/>
                <w:lang w:eastAsia="zh-CN"/>
              </w:rPr>
              <w:t>合计</w:t>
            </w:r>
          </w:p>
        </w:tc>
        <w:tc>
          <w:tcPr>
            <w:tcW w:w="2382" w:type="dxa"/>
            <w:vAlign w:val="center"/>
          </w:tcPr>
          <w:p>
            <w:pPr>
              <w:pStyle w:val="11"/>
              <w:rPr>
                <w:lang w:eastAsia="zh-CN"/>
              </w:rPr>
            </w:pPr>
            <w:r>
              <w:rPr>
                <w:rFonts w:hint="eastAsia"/>
                <w:lang w:eastAsia="zh-CN"/>
              </w:rPr>
              <w:t>2.00</w:t>
            </w:r>
          </w:p>
        </w:tc>
        <w:tc>
          <w:tcPr>
            <w:tcW w:w="2381" w:type="dxa"/>
            <w:vAlign w:val="center"/>
          </w:tcPr>
          <w:p>
            <w:pPr>
              <w:pStyle w:val="11"/>
              <w:rPr>
                <w:lang w:eastAsia="zh-CN"/>
              </w:rPr>
            </w:pPr>
            <w:r>
              <w:rPr>
                <w:rFonts w:hint="eastAsia"/>
                <w:lang w:eastAsia="zh-CN"/>
              </w:rP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2</w:t>
            </w:r>
          </w:p>
        </w:tc>
        <w:tc>
          <w:tcPr>
            <w:tcW w:w="3798" w:type="dxa"/>
            <w:vAlign w:val="center"/>
          </w:tcPr>
          <w:p>
            <w:pPr>
              <w:pStyle w:val="12"/>
              <w:rPr>
                <w:lang w:eastAsia="zh-CN"/>
              </w:rPr>
            </w:pPr>
            <w:r>
              <w:rPr>
                <w:rFonts w:hint="eastAsia"/>
                <w:lang w:eastAsia="zh-CN"/>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3</w:t>
            </w:r>
          </w:p>
        </w:tc>
        <w:tc>
          <w:tcPr>
            <w:tcW w:w="3798" w:type="dxa"/>
            <w:vAlign w:val="center"/>
          </w:tcPr>
          <w:p>
            <w:pPr>
              <w:pStyle w:val="12"/>
              <w:rPr>
                <w:lang w:eastAsia="zh-CN"/>
              </w:rPr>
            </w:pPr>
            <w:r>
              <w:rPr>
                <w:rFonts w:hint="eastAsia"/>
                <w:lang w:eastAsia="zh-CN"/>
              </w:rP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4</w:t>
            </w:r>
          </w:p>
        </w:tc>
        <w:tc>
          <w:tcPr>
            <w:tcW w:w="3798" w:type="dxa"/>
            <w:vAlign w:val="center"/>
          </w:tcPr>
          <w:p>
            <w:pPr>
              <w:pStyle w:val="12"/>
              <w:rPr>
                <w:lang w:eastAsia="zh-CN"/>
              </w:rPr>
            </w:pPr>
            <w:r>
              <w:rPr>
                <w:rFonts w:hint="eastAsia"/>
                <w:lang w:eastAsia="zh-CN"/>
              </w:rP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5</w:t>
            </w:r>
          </w:p>
        </w:tc>
        <w:tc>
          <w:tcPr>
            <w:tcW w:w="3798" w:type="dxa"/>
            <w:vAlign w:val="center"/>
          </w:tcPr>
          <w:p>
            <w:pPr>
              <w:pStyle w:val="12"/>
              <w:rPr>
                <w:lang w:eastAsia="zh-CN"/>
              </w:rPr>
            </w:pPr>
            <w:r>
              <w:rPr>
                <w:rFonts w:hint="eastAsia"/>
                <w:lang w:eastAsia="zh-CN"/>
              </w:rP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6</w:t>
            </w:r>
          </w:p>
        </w:tc>
        <w:tc>
          <w:tcPr>
            <w:tcW w:w="3798" w:type="dxa"/>
            <w:vAlign w:val="center"/>
          </w:tcPr>
          <w:p>
            <w:pPr>
              <w:pStyle w:val="12"/>
              <w:rPr>
                <w:lang w:eastAsia="zh-CN"/>
              </w:rPr>
            </w:pPr>
            <w:r>
              <w:rPr>
                <w:rFonts w:hint="eastAsia"/>
                <w:lang w:eastAsia="zh-CN"/>
              </w:rPr>
              <w:t>三、公务接待费</w:t>
            </w:r>
          </w:p>
        </w:tc>
        <w:tc>
          <w:tcPr>
            <w:tcW w:w="2382" w:type="dxa"/>
            <w:vAlign w:val="center"/>
          </w:tcPr>
          <w:p>
            <w:pPr>
              <w:pStyle w:val="11"/>
              <w:rPr>
                <w:lang w:eastAsia="zh-CN"/>
              </w:rPr>
            </w:pPr>
            <w:r>
              <w:rPr>
                <w:rFonts w:hint="eastAsia"/>
                <w:lang w:eastAsia="zh-CN"/>
              </w:rPr>
              <w:t>2.00</w:t>
            </w:r>
          </w:p>
        </w:tc>
        <w:tc>
          <w:tcPr>
            <w:tcW w:w="2381" w:type="dxa"/>
            <w:vAlign w:val="center"/>
          </w:tcPr>
          <w:p>
            <w:pPr>
              <w:pStyle w:val="11"/>
              <w:rPr>
                <w:lang w:eastAsia="zh-CN"/>
              </w:rPr>
            </w:pPr>
            <w:r>
              <w:rPr>
                <w:rFonts w:hint="eastAsia"/>
                <w:lang w:eastAsia="zh-CN"/>
              </w:rP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中共衡水市委机构编制委员会办公室2023年部门预算信息公开情况说明</w:t>
      </w:r>
    </w:p>
    <w:p>
      <w:pPr>
        <w:jc w:val="center"/>
        <w:outlineLvl w:val="4"/>
      </w:pPr>
      <w:r>
        <w:rPr>
          <w:rFonts w:ascii="方正小标宋_GBK" w:hAnsi="方正小标宋_GBK" w:eastAsia="方正小标宋_GBK" w:cs="方正小标宋_GBK"/>
          <w:color w:val="000000"/>
          <w:sz w:val="44"/>
        </w:rPr>
        <w:t>中共衡水市委机构编制委员会办公室本级2023年单位预算信息公开情况说明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预算法》、《地方预决算公开操作规程》和《关于进一步推进预算公开工作的实施意见》规定，现将中共衡水市委机构编制委员会办公室本级2023年单位预算公开如下：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pStyle w:val="17"/>
      </w:pPr>
      <w:r>
        <w:t>（一）贯彻落实党中央、省委和市委关于行政管理体制和机构改革以及机构编制管理的政策法规；组织拟订相关政策规定和规范性文件草案并监督实施；管理和指导全市各级党委、人大、政府、政协、监察委机关，各民主党派、人民团体机关以及全市事业单位的机构编制工作。</w:t>
      </w:r>
    </w:p>
    <w:p>
      <w:pPr>
        <w:pStyle w:val="17"/>
      </w:pPr>
      <w:r>
        <w:t>（二）组织拟订全市行政管理体制改革和市委、市政府机构改革方案并组织实施；审核各县市区的行政管理体制和机构改革方案；指导全市行政管理体制和机构改革以及机构编制管理工作；负责行政执法体制改革工作。</w:t>
      </w:r>
    </w:p>
    <w:p>
      <w:pPr>
        <w:pStyle w:val="17"/>
      </w:pPr>
      <w:r>
        <w:t>（三）协调市委、市政府各部门的职能配置及其调整；协调市委、市政府部门之间以及市直部门与各县市区之间的职责分工。</w:t>
      </w:r>
    </w:p>
    <w:p>
      <w:pPr>
        <w:pStyle w:val="17"/>
      </w:pPr>
      <w:r>
        <w:t>（四）审核或审批市委、市政府各部门及各部门派出机构的职能配置、机构设置、人员编制和领导职数；审核市人大、市政协、市监察委和市级各民主党派、人民团体机关的职能配置、机构设置、人员编制和领导职数。</w:t>
      </w:r>
    </w:p>
    <w:p>
      <w:pPr>
        <w:pStyle w:val="17"/>
      </w:pPr>
      <w:r>
        <w:t>（五）审核各县市区党委、政府副科级以上机构设置和调整事宜；审核各县市区人大、政协、监察委和各民主党派、人民团体机关副科级以上机构设置和调整事宜；审核各县市区、乡镇机构编制分类；负责需要承办的省以下垂直管理部门或双重管理部门（单位）机构编制有关事宜。</w:t>
      </w:r>
    </w:p>
    <w:p>
      <w:pPr>
        <w:pStyle w:val="17"/>
      </w:pPr>
      <w:r>
        <w:t>（六）组织拟订全市事业单位管理体制和机构改革方案；贯彻执行各类事业单位人员编制标准和管理办法；负责推进事业单位机构编制标准体系建设；审核或审批市委、市政府直属事业单位和市直部门所属事业单位的机构编制事宜；指导各县市区及以下事业单位管理体制改革和机构编制管理工作；审核或审批全市事业单位机构编制事宜；负责全市党政群机关统一社会信用代码赋码管理工作；负责全市事业单位法人登记管理和监督检查工作。</w:t>
      </w:r>
    </w:p>
    <w:p>
      <w:pPr>
        <w:pStyle w:val="17"/>
      </w:pPr>
      <w:r>
        <w:t>（七）负责全市开发区（园区）行政管理体制改革工作；审核全市省级以上开发区（园区）职能配置、机构设置、人员编制和领导职数。</w:t>
      </w:r>
    </w:p>
    <w:p>
      <w:pPr>
        <w:pStyle w:val="17"/>
      </w:pPr>
      <w:r>
        <w:t>（八）负责全市机构编制的总量控制和动态管理；负责机构编制实名制管理工作和市直部门编制使用核准工作；建立健全机构编制部门与有关部门间的协调配合约束机制。</w:t>
      </w:r>
    </w:p>
    <w:p>
      <w:pPr>
        <w:pStyle w:val="17"/>
      </w:pPr>
      <w:r>
        <w:t>（九）负责对全市行政、事业单位管理体制和机构改革及机构编制执行情况的跟踪评估和监督检查；负责受理违反机构编制法规、纪律的检举、控告和投诉，对违反机构编制法规、纪律问题进行调查处理。</w:t>
      </w:r>
    </w:p>
    <w:p>
      <w:pPr>
        <w:pStyle w:val="17"/>
      </w:pPr>
      <w:r>
        <w:t>（十）负责全市机构编制电子政务和信息化工作；负责全市机构编制统计工作；负责机构编制网站的建设管理以及网络安全工作；负责全市党政群机关、事业单位和其他非营利性单位网上名称管理工作；指导各县市区机构编制部门电子政务建设和信息化建设工作。</w:t>
      </w:r>
    </w:p>
    <w:p>
      <w:pPr>
        <w:pStyle w:val="17"/>
      </w:pPr>
      <w:r>
        <w:t>（十一）组织开展行政体制改革、事业单位管理体制改革及机构编制管理工作基础性、创新性和前瞻性研究。</w:t>
      </w:r>
    </w:p>
    <w:p>
      <w:pPr>
        <w:pStyle w:val="17"/>
      </w:pPr>
      <w:r>
        <w:t>（十二）完成市委、市政府和市委机构编制委员会交办的其他任务。</w:t>
      </w:r>
    </w:p>
    <w:p>
      <w:pPr>
        <w:pStyle w:val="25"/>
        <w:ind w:firstLine="0"/>
        <w:rPr>
          <w:rFonts w:hint="eastAsia" w:eastAsiaTheme="minorEastAsia"/>
          <w:sz w:val="24"/>
          <w:lang w:eastAsia="zh-CN"/>
        </w:rPr>
      </w:pPr>
    </w:p>
    <w:p>
      <w:pPr>
        <w:pStyle w:val="25"/>
        <w:ind w:firstLine="0"/>
        <w:rPr>
          <w:rFonts w:hint="eastAsia" w:eastAsiaTheme="minorEastAsia"/>
          <w:sz w:val="24"/>
          <w:lang w:eastAsia="zh-CN"/>
        </w:rPr>
      </w:pPr>
    </w:p>
    <w:p>
      <w:pPr>
        <w:pStyle w:val="25"/>
        <w:ind w:firstLine="0"/>
        <w:rPr>
          <w:rFonts w:hint="eastAsia" w:eastAsiaTheme="minorEastAsia"/>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中共衡水市委机构编制委员会办公室本级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ascii="方正仿宋_GBK" w:hAnsi="方正仿宋_GBK" w:eastAsia="方正仿宋_GBK" w:cs="方正仿宋_GBK"/>
          <w:color w:val="000000"/>
          <w:sz w:val="28"/>
          <w:lang w:eastAsia="zh-CN"/>
        </w:rPr>
      </w:pPr>
      <w:r>
        <w:rPr>
          <w:rFonts w:hint="eastAsia" w:ascii="方正仿宋_GBK" w:hAnsi="方正仿宋_GBK" w:eastAsia="方正仿宋_GBK" w:cs="方正仿宋_GBK"/>
          <w:color w:val="000000"/>
          <w:sz w:val="28"/>
        </w:rPr>
        <w:t>按照预算管理有关规定，目前我</w:t>
      </w:r>
      <w:r>
        <w:rPr>
          <w:rFonts w:hint="eastAsia" w:ascii="方正仿宋_GBK" w:hAnsi="方正仿宋_GBK" w:eastAsia="方正仿宋_GBK" w:cs="方正仿宋_GBK"/>
          <w:color w:val="000000"/>
          <w:sz w:val="28"/>
          <w:lang w:eastAsia="zh-CN"/>
        </w:rPr>
        <w:t>市</w:t>
      </w:r>
      <w:bookmarkStart w:id="2" w:name="_GoBack"/>
      <w:bookmarkEnd w:id="2"/>
      <w:r>
        <w:rPr>
          <w:rFonts w:hint="eastAsia" w:ascii="方正仿宋_GBK" w:hAnsi="方正仿宋_GBK" w:eastAsia="方正仿宋_GBK" w:cs="方正仿宋_GBK"/>
          <w:color w:val="000000"/>
          <w:sz w:val="28"/>
        </w:rPr>
        <w:t>单位预算的编制实行综合预算管理，即全部收入和支出都反映在预算中。</w:t>
      </w:r>
    </w:p>
    <w:p>
      <w:pPr>
        <w:pStyle w:val="18"/>
        <w:rPr>
          <w:rFonts w:hint="eastAsia" w:ascii="方正仿宋_GBK" w:hAnsi="方正仿宋_GBK" w:eastAsia="方正仿宋_GBK" w:cs="方正仿宋_GBK"/>
          <w:lang w:eastAsia="zh-CN"/>
        </w:rPr>
      </w:pPr>
      <w:r>
        <w:rPr>
          <w:rFonts w:hint="default" w:ascii="Times New Roman" w:hAnsi="Times New Roman" w:cs="Times New Roman" w:eastAsiaTheme="minorEastAsia"/>
          <w:lang w:eastAsia="zh-CN"/>
        </w:rPr>
        <w:t>1</w:t>
      </w:r>
      <w:r>
        <w:rPr>
          <w:rFonts w:hint="eastAsia" w:asciiTheme="minorEastAsia" w:hAnsiTheme="minorEastAsia" w:eastAsiaTheme="minorEastAsia"/>
          <w:lang w:eastAsia="zh-CN"/>
        </w:rPr>
        <w:t>、</w:t>
      </w:r>
      <w:r>
        <w:rPr>
          <w:rFonts w:hint="eastAsia" w:ascii="方正仿宋_GBK" w:hAnsi="方正仿宋_GBK" w:eastAsia="方正仿宋_GBK" w:cs="方正仿宋_GBK"/>
          <w:lang w:eastAsia="zh-CN"/>
        </w:rPr>
        <w:t>收入说明</w:t>
      </w:r>
    </w:p>
    <w:p>
      <w:pPr>
        <w:pStyle w:val="18"/>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反应本单位当年全部收入。2023年预算收入535.62万元，其中：一般公共预算收入535.62万元，基金预算收入0万元，国有资本经营预算收入0万元，财政专户核拨收入0万元，</w:t>
      </w:r>
      <w:r>
        <w:rPr>
          <w:rFonts w:hint="eastAsia" w:ascii="方正仿宋_GBK" w:hAnsi="方正仿宋_GBK" w:cs="方正仿宋_GBK"/>
          <w:lang w:eastAsia="zh-CN"/>
        </w:rPr>
        <w:t>单位</w:t>
      </w:r>
      <w:r>
        <w:rPr>
          <w:rFonts w:hint="eastAsia" w:ascii="方正仿宋_GBK" w:hAnsi="方正仿宋_GBK" w:eastAsia="方正仿宋_GBK" w:cs="方正仿宋_GBK"/>
          <w:lang w:eastAsia="zh-CN"/>
        </w:rPr>
        <w:t>资金收入0万元，</w:t>
      </w:r>
      <w:r>
        <w:rPr>
          <w:rFonts w:hint="eastAsia" w:ascii="方正仿宋_GBK" w:hAnsi="方正仿宋_GBK" w:eastAsia="方正仿宋_GBK" w:cs="方正仿宋_GBK"/>
        </w:rPr>
        <w:t>上年结转结余0万元</w:t>
      </w:r>
      <w:r>
        <w:rPr>
          <w:rFonts w:hint="eastAsia" w:ascii="方正仿宋_GBK" w:hAnsi="方正仿宋_GBK" w:eastAsia="方正仿宋_GBK" w:cs="方正仿宋_GBK"/>
          <w:lang w:eastAsia="zh-CN"/>
        </w:rPr>
        <w:t>。</w:t>
      </w:r>
    </w:p>
    <w:p>
      <w:pPr>
        <w:pStyle w:val="18"/>
        <w:rPr>
          <w:rFonts w:hint="eastAsia" w:ascii="方正仿宋_GBK" w:hAnsi="方正仿宋_GBK" w:eastAsia="方正仿宋_GBK" w:cs="方正仿宋_GBK"/>
          <w:lang w:eastAsia="zh-CN"/>
        </w:rPr>
      </w:pPr>
      <w:r>
        <w:rPr>
          <w:rFonts w:hint="default" w:ascii="Times New Roman" w:hAnsi="Times New Roman" w:eastAsia="方正仿宋_GBK" w:cs="Times New Roman"/>
          <w:lang w:eastAsia="zh-CN"/>
        </w:rPr>
        <w:t>2</w:t>
      </w:r>
      <w:r>
        <w:rPr>
          <w:rFonts w:hint="eastAsia" w:asciiTheme="minorEastAsia" w:hAnsiTheme="minorEastAsia" w:eastAsiaTheme="minorEastAsia" w:cstheme="minorEastAsia"/>
          <w:lang w:eastAsia="zh-CN"/>
        </w:rPr>
        <w:t>、</w:t>
      </w:r>
      <w:r>
        <w:rPr>
          <w:rFonts w:hint="eastAsia" w:ascii="方正仿宋_GBK" w:hAnsi="方正仿宋_GBK" w:eastAsia="方正仿宋_GBK" w:cs="方正仿宋_GBK"/>
          <w:lang w:eastAsia="zh-CN"/>
        </w:rPr>
        <w:t>支出说明</w:t>
      </w:r>
    </w:p>
    <w:p>
      <w:pPr>
        <w:pStyle w:val="18"/>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收支预算总表支出栏、基本支出表、项目支出表按经济分类和支出功能分类科目编制，反应中共衡水市委机构编制委员会办公室单位预算中支出预算的总体情况。2023年支出预算535.62万元，其中基本支出497.62万元，包括人员经费449.71万元和日常公用经费47.91万元；项目支出38万元，主要用于机构编制管理相关会议、培训、差旅费等。</w:t>
      </w:r>
    </w:p>
    <w:p>
      <w:pPr>
        <w:pStyle w:val="18"/>
        <w:rPr>
          <w:rFonts w:hint="eastAsia" w:ascii="方正仿宋_GBK" w:hAnsi="方正仿宋_GBK" w:eastAsia="方正仿宋_GBK" w:cs="方正仿宋_GBK"/>
          <w:lang w:eastAsia="zh-CN"/>
        </w:rPr>
      </w:pPr>
      <w:r>
        <w:rPr>
          <w:rFonts w:hint="default" w:ascii="Times New Roman" w:hAnsi="Times New Roman" w:eastAsia="方正仿宋_GBK" w:cs="Times New Roman"/>
          <w:lang w:eastAsia="zh-CN"/>
        </w:rPr>
        <w:t>3</w:t>
      </w:r>
      <w:r>
        <w:rPr>
          <w:rFonts w:hint="eastAsia" w:asciiTheme="minorEastAsia" w:hAnsiTheme="minorEastAsia" w:eastAsiaTheme="minorEastAsia" w:cstheme="minorEastAsia"/>
          <w:lang w:eastAsia="zh-CN"/>
        </w:rPr>
        <w:t>、</w:t>
      </w:r>
      <w:r>
        <w:rPr>
          <w:rFonts w:hint="eastAsia" w:ascii="方正仿宋_GBK" w:hAnsi="方正仿宋_GBK" w:eastAsia="方正仿宋_GBK" w:cs="方正仿宋_GBK"/>
          <w:lang w:eastAsia="zh-CN"/>
        </w:rPr>
        <w:t>比上年增减情况</w:t>
      </w:r>
    </w:p>
    <w:p>
      <w:pPr>
        <w:spacing w:line="500" w:lineRule="exact"/>
        <w:ind w:firstLine="56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2023年预算收支安排535.62万元，较2022年预算增加12.9万元，其中：基本支出增加14.9万元，主要为增加人员经费支出；项目支出减少2万元，主要为机构编制统计和实名制管理工作经费项目减少。</w:t>
      </w: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ind w:firstLine="640"/>
        <w:outlineLvl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2023年，我单位运行经费安排47.91万元，主要用于日常维修、</w:t>
      </w:r>
      <w:r>
        <w:rPr>
          <w:rFonts w:hint="eastAsia" w:ascii="方正仿宋_GBK" w:hAnsi="方正仿宋_GBK" w:eastAsia="方正仿宋_GBK" w:cs="方正仿宋_GBK"/>
          <w:sz w:val="28"/>
          <w:szCs w:val="28"/>
        </w:rPr>
        <w:t>办公耗材、文件印刷、调研差旅</w:t>
      </w:r>
      <w:r>
        <w:rPr>
          <w:rFonts w:hint="eastAsia" w:ascii="方正仿宋_GBK" w:hAnsi="方正仿宋_GBK" w:eastAsia="方正仿宋_GBK" w:cs="方正仿宋_GBK"/>
          <w:color w:val="000000"/>
          <w:sz w:val="28"/>
          <w:szCs w:val="28"/>
          <w:lang w:eastAsia="zh-CN"/>
        </w:rPr>
        <w:t>、网络运行维护费等日常运行支出。</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20"/>
        <w:rPr>
          <w:rFonts w:hint="eastAsia" w:eastAsiaTheme="minorEastAsia"/>
          <w:lang w:eastAsia="zh-CN"/>
        </w:rPr>
      </w:pPr>
      <w:r>
        <w:rPr>
          <w:rFonts w:hint="eastAsia" w:ascii="方正仿宋_GBK" w:hAnsi="方正仿宋_GBK" w:eastAsia="方正仿宋_GBK" w:cs="方正仿宋_GBK"/>
          <w:lang w:eastAsia="zh-CN"/>
        </w:rPr>
        <w:t>2023年我单位财政拨款“三公”经费预算安排 2万元，其中因公出国（境）费0万元；公务用车购置及运行维护费0万元；公务接待2万元。与2022年相比减少1.5万元，主要原因为我</w:t>
      </w:r>
      <w:r>
        <w:rPr>
          <w:rFonts w:hint="eastAsia" w:ascii="方正仿宋_GBK" w:hAnsi="方正仿宋_GBK" w:cs="方正仿宋_GBK"/>
          <w:lang w:eastAsia="zh-CN"/>
        </w:rPr>
        <w:t>单位</w:t>
      </w:r>
      <w:r>
        <w:rPr>
          <w:rFonts w:hint="eastAsia" w:ascii="方正仿宋_GBK" w:hAnsi="方正仿宋_GBK" w:eastAsia="方正仿宋_GBK" w:cs="方正仿宋_GBK"/>
          <w:lang w:eastAsia="zh-CN"/>
        </w:rPr>
        <w:t>公务用车减少，公务用车运行维护费预算减少。</w:t>
      </w:r>
    </w:p>
    <w:p>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412" w:firstLineChars="147"/>
      </w:pPr>
      <w:r>
        <w:rPr>
          <w:rFonts w:ascii="方正仿宋_GBK" w:hAnsi="方正仿宋_GBK" w:eastAsia="方正仿宋_GBK" w:cs="方正仿宋_GBK"/>
          <w:b/>
          <w:color w:val="000000"/>
          <w:sz w:val="28"/>
        </w:rPr>
        <w:t>1、机构编制管理工作经费绩效目标表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1.目标内容1组织开展机构编制调研，召开机构编制工作培训、会议，促进《条例》《规定》落实。            </w:t>
            </w:r>
          </w:p>
          <w:p>
            <w:pPr>
              <w:pStyle w:val="12"/>
            </w:pPr>
            <w:r>
              <w:t>2.目标内容2持续深化事业单位改革，促进公益事业发展、提升公共服务供给水平。</w:t>
            </w:r>
          </w:p>
          <w:p>
            <w:pPr>
              <w:pStyle w:val="12"/>
            </w:pPr>
            <w:r>
              <w:t>3.目标内容3持续推进开发区管理体制改革，进一步规范开发区职能定位，完善管理体制，优化机构设置。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培训期数</w:t>
            </w:r>
          </w:p>
        </w:tc>
        <w:tc>
          <w:tcPr>
            <w:tcW w:w="2835" w:type="dxa"/>
            <w:vAlign w:val="center"/>
          </w:tcPr>
          <w:p>
            <w:pPr>
              <w:pStyle w:val="12"/>
            </w:pPr>
            <w:r>
              <w:t>组织召开2-4次机构编制业务培训</w:t>
            </w:r>
          </w:p>
        </w:tc>
        <w:tc>
          <w:tcPr>
            <w:tcW w:w="2551" w:type="dxa"/>
            <w:vAlign w:val="center"/>
          </w:tcPr>
          <w:p>
            <w:pPr>
              <w:pStyle w:val="12"/>
            </w:pPr>
            <w:r>
              <w:t>≥2次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中文域名有效率</w:t>
            </w:r>
          </w:p>
        </w:tc>
        <w:tc>
          <w:tcPr>
            <w:tcW w:w="2835" w:type="dxa"/>
            <w:vAlign w:val="center"/>
          </w:tcPr>
          <w:p>
            <w:pPr>
              <w:pStyle w:val="12"/>
            </w:pPr>
            <w:r>
              <w:t>保证衡水市市直事业单位中文域名处于有效状态</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2835" w:type="dxa"/>
            <w:vAlign w:val="center"/>
          </w:tcPr>
          <w:p>
            <w:pPr>
              <w:pStyle w:val="12"/>
            </w:pPr>
            <w:r>
              <w:t>培训完成时间</w:t>
            </w:r>
          </w:p>
        </w:tc>
        <w:tc>
          <w:tcPr>
            <w:tcW w:w="2551" w:type="dxa"/>
            <w:vAlign w:val="center"/>
          </w:tcPr>
          <w:p>
            <w:pPr>
              <w:pStyle w:val="12"/>
            </w:pPr>
            <w:r>
              <w:t>≤12月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参会人均成本</w:t>
            </w:r>
          </w:p>
        </w:tc>
        <w:tc>
          <w:tcPr>
            <w:tcW w:w="2835" w:type="dxa"/>
            <w:vAlign w:val="center"/>
          </w:tcPr>
          <w:p>
            <w:pPr>
              <w:pStyle w:val="12"/>
            </w:pPr>
            <w:r>
              <w:t>参加会议人员人均费用</w:t>
            </w:r>
          </w:p>
        </w:tc>
        <w:tc>
          <w:tcPr>
            <w:tcW w:w="2551" w:type="dxa"/>
            <w:vAlign w:val="center"/>
          </w:tcPr>
          <w:p>
            <w:pPr>
              <w:pStyle w:val="12"/>
            </w:pPr>
            <w:r>
              <w:t>≤310元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各项改革任务对提升社会管理能力的效果</w:t>
            </w:r>
          </w:p>
        </w:tc>
        <w:tc>
          <w:tcPr>
            <w:tcW w:w="2551" w:type="dxa"/>
            <w:vAlign w:val="center"/>
          </w:tcPr>
          <w:p>
            <w:pPr>
              <w:pStyle w:val="12"/>
            </w:pPr>
            <w:r>
              <w:t>≥80%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2835" w:type="dxa"/>
            <w:vAlign w:val="center"/>
          </w:tcPr>
          <w:p>
            <w:pPr>
              <w:pStyle w:val="12"/>
            </w:pPr>
            <w:r>
              <w:t>培训工作对机构编制法制化建设的长期影响</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改革、服务、培训对象对改革和培训工作的满意程度</w:t>
            </w:r>
          </w:p>
        </w:tc>
        <w:tc>
          <w:tcPr>
            <w:tcW w:w="2551" w:type="dxa"/>
            <w:vAlign w:val="center"/>
          </w:tcPr>
          <w:p>
            <w:pPr>
              <w:pStyle w:val="12"/>
            </w:pPr>
            <w:r>
              <w:t>≥90%</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2、机构编制统计和实名制管理工作经费绩效目标表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1.目标内容1如期保质完成机构编制统计工作，夯实机构编制统计数据基础。</w:t>
            </w:r>
          </w:p>
          <w:p>
            <w:pPr>
              <w:pStyle w:val="12"/>
            </w:pPr>
            <w:r>
              <w:t>2.目标内容2进一步加强机构编制实名制管理，加大业务培训指导力度。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各类型编制数底数明晰，数据准确</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培训期数</w:t>
            </w:r>
          </w:p>
        </w:tc>
        <w:tc>
          <w:tcPr>
            <w:tcW w:w="2835" w:type="dxa"/>
            <w:vAlign w:val="center"/>
          </w:tcPr>
          <w:p>
            <w:pPr>
              <w:pStyle w:val="12"/>
            </w:pPr>
            <w:r>
              <w:t>组织召开2-3次业务培训</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实名制管理系统数据完善，调整及时</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受训人均成本</w:t>
            </w:r>
          </w:p>
        </w:tc>
        <w:tc>
          <w:tcPr>
            <w:tcW w:w="2835" w:type="dxa"/>
            <w:vAlign w:val="center"/>
          </w:tcPr>
          <w:p>
            <w:pPr>
              <w:pStyle w:val="12"/>
            </w:pPr>
            <w:r>
              <w:t>参加培训人员人均成本</w:t>
            </w:r>
          </w:p>
        </w:tc>
        <w:tc>
          <w:tcPr>
            <w:tcW w:w="2551" w:type="dxa"/>
            <w:vAlign w:val="center"/>
          </w:tcPr>
          <w:p>
            <w:pPr>
              <w:pStyle w:val="12"/>
            </w:pPr>
            <w:r>
              <w:t>≤330元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数据共享率</w:t>
            </w:r>
          </w:p>
        </w:tc>
        <w:tc>
          <w:tcPr>
            <w:tcW w:w="2835" w:type="dxa"/>
            <w:vAlign w:val="center"/>
          </w:tcPr>
          <w:p>
            <w:pPr>
              <w:pStyle w:val="12"/>
            </w:pPr>
            <w:r>
              <w:t>初步实现与组织、人事、财政部门的数据互通共享</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统筹使用和科学配置机构编制资源的重要抓手</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服务对象的满意程度</w:t>
            </w:r>
          </w:p>
        </w:tc>
        <w:tc>
          <w:tcPr>
            <w:tcW w:w="2551" w:type="dxa"/>
            <w:vAlign w:val="center"/>
          </w:tcPr>
          <w:p>
            <w:pPr>
              <w:pStyle w:val="12"/>
            </w:pPr>
            <w:r>
              <w:t>≥90%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2023年，中共衡水市委机构编制委员会办公室本级安排政府采购预算5.00万元。具体内容见下表。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中共衡水市委机构编制委员会办公室本级小计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机构编制管理工作经费</w:t>
            </w:r>
          </w:p>
        </w:tc>
        <w:tc>
          <w:tcPr>
            <w:tcW w:w="964" w:type="dxa"/>
            <w:vAlign w:val="center"/>
          </w:tcPr>
          <w:p>
            <w:pPr>
              <w:pStyle w:val="11"/>
            </w:pPr>
            <w:r>
              <w:t>33.00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机构编制管理工作经费</w:t>
            </w:r>
          </w:p>
        </w:tc>
        <w:tc>
          <w:tcPr>
            <w:tcW w:w="964" w:type="dxa"/>
            <w:vAlign w:val="center"/>
          </w:tcPr>
          <w:p>
            <w:pPr>
              <w:pStyle w:val="11"/>
            </w:pPr>
            <w:r>
              <w:t>33.00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机构编制管理工作经费</w:t>
            </w:r>
          </w:p>
        </w:tc>
        <w:tc>
          <w:tcPr>
            <w:tcW w:w="964" w:type="dxa"/>
            <w:vAlign w:val="center"/>
          </w:tcPr>
          <w:p>
            <w:pPr>
              <w:pStyle w:val="11"/>
            </w:pPr>
            <w:r>
              <w:t>33.00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0.30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机构编制管理工作经费</w:t>
            </w:r>
          </w:p>
        </w:tc>
        <w:tc>
          <w:tcPr>
            <w:tcW w:w="964" w:type="dxa"/>
            <w:vAlign w:val="center"/>
          </w:tcPr>
          <w:p>
            <w:pPr>
              <w:pStyle w:val="11"/>
            </w:pPr>
            <w:r>
              <w:t>33.00</w:t>
            </w:r>
          </w:p>
        </w:tc>
        <w:tc>
          <w:tcPr>
            <w:tcW w:w="1134" w:type="dxa"/>
            <w:vAlign w:val="center"/>
          </w:tcPr>
          <w:p>
            <w:pPr>
              <w:pStyle w:val="12"/>
            </w:pPr>
            <w:r>
              <w:t>其他床类</w:t>
            </w:r>
          </w:p>
        </w:tc>
        <w:tc>
          <w:tcPr>
            <w:tcW w:w="1134" w:type="dxa"/>
            <w:vAlign w:val="center"/>
          </w:tcPr>
          <w:p>
            <w:pPr>
              <w:pStyle w:val="12"/>
            </w:pPr>
            <w:r>
              <w:t>A05010199</w:t>
            </w:r>
          </w:p>
        </w:tc>
        <w:tc>
          <w:tcPr>
            <w:tcW w:w="709" w:type="dxa"/>
            <w:vAlign w:val="center"/>
          </w:tcPr>
          <w:p>
            <w:pPr>
              <w:pStyle w:val="13"/>
            </w:pPr>
            <w:r>
              <w:t>张</w:t>
            </w:r>
          </w:p>
        </w:tc>
        <w:tc>
          <w:tcPr>
            <w:tcW w:w="850" w:type="dxa"/>
            <w:vAlign w:val="center"/>
          </w:tcPr>
          <w:p>
            <w:pPr>
              <w:pStyle w:val="11"/>
            </w:pPr>
            <w:r>
              <w:t>7</w:t>
            </w:r>
          </w:p>
        </w:tc>
        <w:tc>
          <w:tcPr>
            <w:tcW w:w="850" w:type="dxa"/>
            <w:vAlign w:val="center"/>
          </w:tcPr>
          <w:p>
            <w:pPr>
              <w:pStyle w:val="11"/>
            </w:pPr>
            <w:r>
              <w:t>0.10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机构编制管理工作经费</w:t>
            </w:r>
          </w:p>
        </w:tc>
        <w:tc>
          <w:tcPr>
            <w:tcW w:w="964" w:type="dxa"/>
            <w:vAlign w:val="center"/>
          </w:tcPr>
          <w:p>
            <w:pPr>
              <w:pStyle w:val="11"/>
            </w:pPr>
            <w:r>
              <w:t>33.00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8</w:t>
            </w:r>
          </w:p>
        </w:tc>
        <w:tc>
          <w:tcPr>
            <w:tcW w:w="850" w:type="dxa"/>
            <w:vAlign w:val="center"/>
          </w:tcPr>
          <w:p>
            <w:pPr>
              <w:pStyle w:val="11"/>
            </w:pPr>
            <w:r>
              <w:t>0.10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中共衡水市委机构编制委员会办公室本级上年末固定资产金额为</w:t>
      </w:r>
      <w:r>
        <w:rPr>
          <w:rFonts w:hint="eastAsia" w:ascii="方正仿宋_GBK" w:hAnsi="方正仿宋_GBK" w:eastAsia="方正仿宋_GBK" w:cs="方正仿宋_GBK"/>
          <w:color w:val="000000"/>
          <w:sz w:val="28"/>
          <w:szCs w:val="28"/>
          <w:lang w:eastAsia="zh-CN"/>
        </w:rPr>
        <w:t>144.49</w:t>
      </w:r>
      <w:r>
        <w:rPr>
          <w:rFonts w:hint="eastAsia" w:ascii="方正仿宋_GBK" w:hAnsi="方正仿宋_GBK" w:eastAsia="方正仿宋_GBK" w:cs="方正仿宋_GBK"/>
          <w:color w:val="000000"/>
          <w:sz w:val="28"/>
          <w:szCs w:val="28"/>
        </w:rPr>
        <w:t>万元（详见下表）。本年度拟购置固定资产总额为</w:t>
      </w:r>
      <w:r>
        <w:rPr>
          <w:rFonts w:hint="eastAsia" w:ascii="方正仿宋_GBK" w:hAnsi="方正仿宋_GBK" w:eastAsia="方正仿宋_GBK" w:cs="方正仿宋_GBK"/>
          <w:color w:val="000000"/>
          <w:sz w:val="28"/>
          <w:szCs w:val="28"/>
          <w:lang w:eastAsia="zh-CN"/>
        </w:rPr>
        <w:t>5</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225001中共衡水市委机构编制委员会办公室本级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7370" w:type="dxa"/>
            <w:vAlign w:val="center"/>
          </w:tcPr>
          <w:p>
            <w:pPr>
              <w:pStyle w:val="12"/>
              <w:rPr>
                <w:rFonts w:hint="eastAsia" w:eastAsiaTheme="minorEastAsia"/>
                <w:lang w:eastAsia="zh-CN"/>
              </w:rPr>
            </w:pPr>
            <w:r>
              <w:rPr>
                <w:rFonts w:hint="eastAsia" w:eastAsiaTheme="minorEastAsia"/>
                <w:lang w:eastAsia="zh-CN"/>
              </w:rPr>
              <w:t>资产总额</w:t>
            </w:r>
          </w:p>
        </w:tc>
        <w:tc>
          <w:tcPr>
            <w:tcW w:w="2835" w:type="dxa"/>
            <w:vAlign w:val="center"/>
          </w:tcPr>
          <w:p>
            <w:pPr>
              <w:pStyle w:val="13"/>
              <w:rPr>
                <w:lang w:eastAsia="zh-CN"/>
              </w:rPr>
            </w:pPr>
            <w:r>
              <w:rPr>
                <w:rFonts w:hint="eastAsia"/>
                <w:lang w:eastAsia="zh-CN"/>
              </w:rPr>
              <w:t>293</w:t>
            </w:r>
          </w:p>
        </w:tc>
        <w:tc>
          <w:tcPr>
            <w:tcW w:w="2835" w:type="dxa"/>
            <w:vAlign w:val="center"/>
          </w:tcPr>
          <w:p>
            <w:pPr>
              <w:pStyle w:val="11"/>
              <w:rPr>
                <w:lang w:eastAsia="zh-CN"/>
              </w:rPr>
            </w:pPr>
            <w:r>
              <w:rPr>
                <w:rFonts w:hint="eastAsia"/>
                <w:lang w:eastAsia="zh-CN"/>
              </w:rPr>
              <w:t>144.49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7370" w:type="dxa"/>
            <w:vAlign w:val="center"/>
          </w:tcPr>
          <w:p>
            <w:pPr>
              <w:pStyle w:val="12"/>
              <w:numPr>
                <w:ilvl w:val="0"/>
                <w:numId w:val="1"/>
              </w:numPr>
              <w:rPr>
                <w:rFonts w:hint="eastAsia" w:eastAsiaTheme="minorEastAsia"/>
                <w:lang w:eastAsia="zh-CN"/>
              </w:rPr>
            </w:pPr>
            <w:r>
              <w:rPr>
                <w:rFonts w:hint="eastAsia" w:eastAsiaTheme="minorEastAsia"/>
                <w:lang w:eastAsia="zh-CN"/>
              </w:rPr>
              <w:t>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7370" w:type="dxa"/>
            <w:vAlign w:val="center"/>
          </w:tcPr>
          <w:p>
            <w:pPr>
              <w:pStyle w:val="12"/>
              <w:rPr>
                <w:rFonts w:hint="eastAsia" w:eastAsiaTheme="minorEastAsia"/>
                <w:lang w:eastAsia="zh-CN"/>
              </w:rPr>
            </w:pPr>
            <w:r>
              <w:rPr>
                <w:rFonts w:hint="eastAsia" w:eastAsiaTheme="minorEastAsia"/>
                <w:lang w:eastAsia="zh-CN"/>
              </w:rPr>
              <w:t xml:space="preserve">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7370" w:type="dxa"/>
            <w:vAlign w:val="center"/>
          </w:tcPr>
          <w:p>
            <w:pPr>
              <w:pStyle w:val="12"/>
              <w:rPr>
                <w:rFonts w:hint="eastAsia" w:eastAsiaTheme="minorEastAsia"/>
                <w:lang w:eastAsia="zh-CN"/>
              </w:rPr>
            </w:pPr>
            <w:r>
              <w:rPr>
                <w:rFonts w:hint="eastAsia" w:eastAsiaTheme="minorEastAsia"/>
                <w:lang w:eastAsia="zh-CN"/>
              </w:rP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7370" w:type="dxa"/>
            <w:vAlign w:val="center"/>
          </w:tcPr>
          <w:p>
            <w:pPr>
              <w:pStyle w:val="12"/>
              <w:rPr>
                <w:rFonts w:hint="eastAsia" w:eastAsiaTheme="minorEastAsia"/>
                <w:lang w:eastAsia="zh-CN"/>
              </w:rPr>
            </w:pPr>
            <w:r>
              <w:rPr>
                <w:rFonts w:hint="eastAsia" w:eastAsiaTheme="minorEastAsia"/>
                <w:lang w:eastAsia="zh-CN"/>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7370" w:type="dxa"/>
            <w:vAlign w:val="center"/>
          </w:tcPr>
          <w:p>
            <w:pPr>
              <w:pStyle w:val="12"/>
              <w:rPr>
                <w:rFonts w:hint="eastAsia" w:eastAsiaTheme="minorEastAsia"/>
                <w:lang w:eastAsia="zh-CN"/>
              </w:rPr>
            </w:pPr>
            <w:r>
              <w:rPr>
                <w:rFonts w:hint="eastAsia" w:eastAsiaTheme="minorEastAsia"/>
                <w:lang w:eastAsia="zh-CN"/>
              </w:rPr>
              <w:t>4、其他固定资产</w:t>
            </w:r>
          </w:p>
        </w:tc>
        <w:tc>
          <w:tcPr>
            <w:tcW w:w="2835" w:type="dxa"/>
            <w:vAlign w:val="center"/>
          </w:tcPr>
          <w:p>
            <w:pPr>
              <w:pStyle w:val="13"/>
              <w:rPr>
                <w:lang w:eastAsia="zh-CN"/>
              </w:rPr>
            </w:pPr>
            <w:r>
              <w:rPr>
                <w:rFonts w:hint="eastAsia"/>
                <w:lang w:eastAsia="zh-CN"/>
              </w:rPr>
              <w:t>293</w:t>
            </w:r>
          </w:p>
        </w:tc>
        <w:tc>
          <w:tcPr>
            <w:tcW w:w="2835" w:type="dxa"/>
            <w:vAlign w:val="center"/>
          </w:tcPr>
          <w:p>
            <w:pPr>
              <w:pStyle w:val="11"/>
              <w:rPr>
                <w:lang w:eastAsia="zh-CN"/>
              </w:rPr>
            </w:pPr>
            <w:r>
              <w:rPr>
                <w:rFonts w:hint="eastAsia"/>
                <w:lang w:eastAsia="zh-CN"/>
              </w:rPr>
              <w:t>144.49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方正仿宋_GBK" w:hAnsi="方正仿宋_GBK" w:eastAsia="方正仿宋_GBK" w:cs="方正仿宋_GBK"/>
          <w:color w:val="000000"/>
          <w:sz w:val="28"/>
          <w:lang w:eastAsia="zh-CN"/>
        </w:rPr>
        <w:t>市</w:t>
      </w:r>
      <w:r>
        <w:rPr>
          <w:rFonts w:hint="eastAsia" w:ascii="方正仿宋_GBK" w:hAnsi="方正仿宋_GBK" w:eastAsia="方正仿宋_GBK" w:cs="方正仿宋_GBK"/>
          <w:color w:val="000000"/>
          <w:sz w:val="28"/>
        </w:rPr>
        <w:t>级财</w:t>
      </w:r>
      <w:r>
        <w:rPr>
          <w:rFonts w:eastAsia="方正仿宋_GBK"/>
          <w:color w:val="000000"/>
          <w:sz w:val="28"/>
        </w:rPr>
        <w:t>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方正仿宋_GBK" w:hAnsi="方正仿宋_GBK" w:eastAsia="方正仿宋_GBK" w:cs="方正仿宋_GBK"/>
          <w:color w:val="000000"/>
          <w:sz w:val="28"/>
          <w:lang w:eastAsia="zh-CN"/>
        </w:rPr>
        <w:t>市</w:t>
      </w:r>
      <w:r>
        <w:rPr>
          <w:rFonts w:hint="eastAsia" w:ascii="方正仿宋_GBK" w:hAnsi="方正仿宋_GBK" w:eastAsia="方正仿宋_GBK" w:cs="方正仿宋_GBK"/>
          <w:color w:val="000000"/>
          <w:sz w:val="28"/>
        </w:rPr>
        <w:t>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3000509000000000000"/>
    <w:charset w:val="86"/>
    <w:family w:val="roma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0A1"/>
    <w:multiLevelType w:val="multilevel"/>
    <w:tmpl w:val="029710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D66CF"/>
    <w:rsid w:val="000853D1"/>
    <w:rsid w:val="0029024E"/>
    <w:rsid w:val="00647A33"/>
    <w:rsid w:val="008F2EA9"/>
    <w:rsid w:val="009D66CF"/>
    <w:rsid w:val="00A71AA2"/>
    <w:rsid w:val="00D444FA"/>
    <w:rsid w:val="00DE2E65"/>
    <w:rsid w:val="00E10080"/>
    <w:rsid w:val="00E84739"/>
    <w:rsid w:val="0F846C8E"/>
    <w:rsid w:val="15FE0939"/>
    <w:rsid w:val="1CE82D51"/>
    <w:rsid w:val="200A09F3"/>
    <w:rsid w:val="260211E9"/>
    <w:rsid w:val="5F4D5690"/>
    <w:rsid w:val="5F7871E9"/>
    <w:rsid w:val="605A7E1A"/>
    <w:rsid w:val="7DD5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2023-01-18T09:36:42Z</dcterms:created>
  <dcterms:modified xsi:type="dcterms:W3CDTF">2023-01-18T01:36:42Z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2023-01-18T09:36:42Z</dcterms:created>
  <dcterms:modified xsi:type="dcterms:W3CDTF">2023-01-18T01:36:42Z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2023-01-18T09:36:42Z</dcterms:created>
  <dcterms:modified xsi:type="dcterms:W3CDTF">2023-01-18T01:36:41Z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2023-01-18T09:36:47Z</dcterms:created>
  <dcterms:modified xsi:type="dcterms:W3CDTF">2023-01-18T01:36:47Z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2023-01-18T09:36:48Z</dcterms:created>
  <dcterms:modified xsi:type="dcterms:W3CDTF">2023-01-18T01:36:48Z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2023-01-18T09:36:48Z</dcterms:created>
  <dcterms:modified xsi:type="dcterms:W3CDTF">2023-01-18T01:36:48Z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2023-01-18T09:36:43Z</dcterms:created>
  <dcterms:modified xsi:type="dcterms:W3CDTF">2023-01-18T01:36:42Z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2023-01-18T09:36:43Z</dcterms:created>
  <dcterms:modified xsi:type="dcterms:W3CDTF">2023-01-18T01:36:43Z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2023-01-18T09:36:48Z</dcterms:created>
  <dcterms:modified xsi:type="dcterms:W3CDTF">2023-01-18T01:36:48Z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84AC6D-AE30-4D0B-8866-4DB8928EE8D8}">
  <ds:schemaRefs/>
</ds:datastoreItem>
</file>

<file path=customXml/itemProps11.xml><?xml version="1.0" encoding="utf-8"?>
<ds:datastoreItem xmlns:ds="http://schemas.openxmlformats.org/officeDocument/2006/customXml" ds:itemID="{3DC2770D-A64B-4373-A49E-AA3FF6117458}">
  <ds:schemaRefs/>
</ds:datastoreItem>
</file>

<file path=customXml/itemProps12.xml><?xml version="1.0" encoding="utf-8"?>
<ds:datastoreItem xmlns:ds="http://schemas.openxmlformats.org/officeDocument/2006/customXml" ds:itemID="{45A2A80F-41AE-449B-91D7-7CCDC73ACFB5}">
  <ds:schemaRefs/>
</ds:datastoreItem>
</file>

<file path=customXml/itemProps13.xml><?xml version="1.0" encoding="utf-8"?>
<ds:datastoreItem xmlns:ds="http://schemas.openxmlformats.org/officeDocument/2006/customXml" ds:itemID="{ABD887FC-E76F-47D0-9EAD-95C543A9ECA9}">
  <ds:schemaRefs/>
</ds:datastoreItem>
</file>

<file path=customXml/itemProps14.xml><?xml version="1.0" encoding="utf-8"?>
<ds:datastoreItem xmlns:ds="http://schemas.openxmlformats.org/officeDocument/2006/customXml" ds:itemID="{4F91A850-3720-47F7-A4DE-B30D7ABFC405}">
  <ds:schemaRefs/>
</ds:datastoreItem>
</file>

<file path=customXml/itemProps15.xml><?xml version="1.0" encoding="utf-8"?>
<ds:datastoreItem xmlns:ds="http://schemas.openxmlformats.org/officeDocument/2006/customXml" ds:itemID="{9E3516C4-53EC-42DC-A4A9-7FE959157106}">
  <ds:schemaRefs/>
</ds:datastoreItem>
</file>

<file path=customXml/itemProps16.xml><?xml version="1.0" encoding="utf-8"?>
<ds:datastoreItem xmlns:ds="http://schemas.openxmlformats.org/officeDocument/2006/customXml" ds:itemID="{28685D94-A4AA-4484-847D-D8A6485B1352}">
  <ds:schemaRefs/>
</ds:datastoreItem>
</file>

<file path=customXml/itemProps17.xml><?xml version="1.0" encoding="utf-8"?>
<ds:datastoreItem xmlns:ds="http://schemas.openxmlformats.org/officeDocument/2006/customXml" ds:itemID="{4671C725-C3F4-449D-A9AE-E1233044ED74}">
  <ds:schemaRefs/>
</ds:datastoreItem>
</file>

<file path=customXml/itemProps18.xml><?xml version="1.0" encoding="utf-8"?>
<ds:datastoreItem xmlns:ds="http://schemas.openxmlformats.org/officeDocument/2006/customXml" ds:itemID="{A1DA7A56-6434-453D-8DE2-28B78B111986}">
  <ds:schemaRefs/>
</ds:datastoreItem>
</file>

<file path=customXml/itemProps19.xml><?xml version="1.0" encoding="utf-8"?>
<ds:datastoreItem xmlns:ds="http://schemas.openxmlformats.org/officeDocument/2006/customXml" ds:itemID="{CFD9114A-53D8-4171-B5A6-D22A4667A220}">
  <ds:schemaRefs/>
</ds:datastoreItem>
</file>

<file path=customXml/itemProps2.xml><?xml version="1.0" encoding="utf-8"?>
<ds:datastoreItem xmlns:ds="http://schemas.openxmlformats.org/officeDocument/2006/customXml" ds:itemID="{A8AA7B5F-408B-47F6-976F-B3E642434601}">
  <ds:schemaRefs/>
</ds:datastoreItem>
</file>

<file path=customXml/itemProps3.xml><?xml version="1.0" encoding="utf-8"?>
<ds:datastoreItem xmlns:ds="http://schemas.openxmlformats.org/officeDocument/2006/customXml" ds:itemID="{89EA9754-6540-4644-BBDE-2BD6A836E3ED}">
  <ds:schemaRefs/>
</ds:datastoreItem>
</file>

<file path=customXml/itemProps4.xml><?xml version="1.0" encoding="utf-8"?>
<ds:datastoreItem xmlns:ds="http://schemas.openxmlformats.org/officeDocument/2006/customXml" ds:itemID="{7E670399-FF54-4994-A80C-FD9D9BE081D5}">
  <ds:schemaRefs/>
</ds:datastoreItem>
</file>

<file path=customXml/itemProps5.xml><?xml version="1.0" encoding="utf-8"?>
<ds:datastoreItem xmlns:ds="http://schemas.openxmlformats.org/officeDocument/2006/customXml" ds:itemID="{E6C625C3-E1F2-4B47-B94B-E132AC2E5A6D}">
  <ds:schemaRefs/>
</ds:datastoreItem>
</file>

<file path=customXml/itemProps6.xml><?xml version="1.0" encoding="utf-8"?>
<ds:datastoreItem xmlns:ds="http://schemas.openxmlformats.org/officeDocument/2006/customXml" ds:itemID="{07501A82-9E51-4E0F-83A2-1CCD20702C8C}">
  <ds:schemaRefs/>
</ds:datastoreItem>
</file>

<file path=customXml/itemProps7.xml><?xml version="1.0" encoding="utf-8"?>
<ds:datastoreItem xmlns:ds="http://schemas.openxmlformats.org/officeDocument/2006/customXml" ds:itemID="{59C41EC7-40B5-4615-B5BF-C90E832193AD}">
  <ds:schemaRefs/>
</ds:datastoreItem>
</file>

<file path=customXml/itemProps8.xml><?xml version="1.0" encoding="utf-8"?>
<ds:datastoreItem xmlns:ds="http://schemas.openxmlformats.org/officeDocument/2006/customXml" ds:itemID="{FA51ECB4-C66A-446A-9993-B06C65B7E6A4}">
  <ds:schemaRefs/>
</ds:datastoreItem>
</file>

<file path=customXml/itemProps9.xml><?xml version="1.0" encoding="utf-8"?>
<ds:datastoreItem xmlns:ds="http://schemas.openxmlformats.org/officeDocument/2006/customXml" ds:itemID="{B485E794-436E-42D1-A0AF-F4E52EE5052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23</Pages>
  <Words>1507</Words>
  <Characters>8590</Characters>
  <Lines>71</Lines>
  <Paragraphs>20</Paragraphs>
  <TotalTime>3</TotalTime>
  <ScaleCrop>false</ScaleCrop>
  <LinksUpToDate>false</LinksUpToDate>
  <CharactersWithSpaces>10077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2023-01-18T02:09:00Z</dcterms:created>
  <dc:creator>Administrator</dc:creator>
  <cp:lastModifiedBy>lenovo</cp:lastModifiedBy>
  <dcterms:modified xsi:type="dcterms:W3CDTF">2023-08-29T09:05:06Z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