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0" w:firstLineChars="2000"/>
        <w:rPr>
          <w:rFonts w:hint="eastAsia" w:ascii="仿宋_GB2312" w:eastAsia="仿宋_GB2312"/>
          <w:sz w:val="32"/>
          <w:szCs w:val="24"/>
        </w:rPr>
      </w:pPr>
      <w:bookmarkStart w:id="0" w:name="_GoBack"/>
      <w:bookmarkEnd w:id="0"/>
    </w:p>
    <w:p>
      <w:pPr>
        <w:ind w:firstLine="6400" w:firstLineChars="2000"/>
        <w:rPr>
          <w:rFonts w:hint="eastAsia" w:ascii="仿宋_GB2312" w:eastAsia="仿宋_GB2312"/>
          <w:sz w:val="32"/>
          <w:szCs w:val="24"/>
        </w:rPr>
      </w:pPr>
    </w:p>
    <w:p>
      <w:pPr>
        <w:ind w:firstLine="6400" w:firstLineChars="2000"/>
        <w:rPr>
          <w:rFonts w:hint="eastAsia" w:ascii="仿宋_GB2312" w:eastAsia="仿宋_GB2312"/>
          <w:sz w:val="32"/>
          <w:szCs w:val="24"/>
        </w:rPr>
      </w:pPr>
    </w:p>
    <w:p>
      <w:pPr>
        <w:spacing w:line="560" w:lineRule="exact"/>
        <w:jc w:val="center"/>
        <w:rPr>
          <w:rFonts w:hint="eastAsia" w:ascii="方正小标宋简体" w:eastAsia="方正小标宋简体" w:cs="仿宋"/>
          <w:sz w:val="36"/>
          <w:szCs w:val="36"/>
        </w:rPr>
      </w:pPr>
      <w:r>
        <w:rPr>
          <w:rFonts w:hint="eastAsia" w:ascii="方正小标宋简体" w:eastAsia="方正小标宋简体" w:cs="仿宋"/>
          <w:sz w:val="36"/>
          <w:szCs w:val="36"/>
        </w:rPr>
        <mc:AlternateContent>
          <mc:Choice Requires="wps">
            <w:drawing>
              <wp:anchor distT="0" distB="0" distL="114300" distR="114300" simplePos="0" relativeHeight="251658240" behindDoc="0" locked="0" layoutInCell="1" allowOverlap="1">
                <wp:simplePos x="0" y="0"/>
                <wp:positionH relativeFrom="column">
                  <wp:posOffset>-858520</wp:posOffset>
                </wp:positionH>
                <wp:positionV relativeFrom="paragraph">
                  <wp:posOffset>-986155</wp:posOffset>
                </wp:positionV>
                <wp:extent cx="991870" cy="396240"/>
                <wp:effectExtent l="4445" t="4445" r="13335" b="18415"/>
                <wp:wrapNone/>
                <wp:docPr id="5" name="文本框 4"/>
                <wp:cNvGraphicFramePr/>
                <a:graphic xmlns:a="http://schemas.openxmlformats.org/drawingml/2006/main">
                  <a:graphicData uri="http://schemas.microsoft.com/office/word/2010/wordprocessingShape">
                    <wps:wsp>
                      <wps:cNvSpPr txBox="1"/>
                      <wps:spPr>
                        <a:xfrm>
                          <a:off x="0" y="0"/>
                          <a:ext cx="991870"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黑体" w:eastAsia="黑体"/>
                                <w:b/>
                                <w:bCs/>
                                <w:sz w:val="28"/>
                              </w:rPr>
                            </w:pPr>
                            <w:r>
                              <w:rPr>
                                <w:rFonts w:hint="eastAsia" w:ascii="黑体" w:eastAsia="黑体"/>
                                <w:b/>
                                <w:bCs/>
                                <w:sz w:val="28"/>
                              </w:rPr>
                              <w:t>附件1</w:t>
                            </w:r>
                          </w:p>
                        </w:txbxContent>
                      </wps:txbx>
                      <wps:bodyPr upright="1"/>
                    </wps:wsp>
                  </a:graphicData>
                </a:graphic>
              </wp:anchor>
            </w:drawing>
          </mc:Choice>
          <mc:Fallback>
            <w:pict>
              <v:shape id="文本框 4" o:spid="_x0000_s1026" o:spt="202" type="#_x0000_t202" style="position:absolute;left:0pt;margin-left:-67.6pt;margin-top:-77.65pt;height:31.2pt;width:78.1pt;z-index:251658240;mso-width-relative:page;mso-height-relative:page;" fillcolor="#FFFFFF" filled="t" stroked="t" coordsize="21600,21600" o:gfxdata="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vg9vdoAAAAMAQAADwAAAAAAAAABACAAAAAiAAAAZHJzL2Rvd25yZXYueG1sUEsBAhQAFAAA&#10;AAgAh07iQMp2Lf7tAQAA5wMAAA4AAAAAAAAAAQAgAAAAKQEAAGRycy9lMm9Eb2MueG1sUEsFBgAA&#10;AAAGAAYAWQEAAIgFAAAAAA==&#10;">
                <v:path/>
                <v:fill on="t" focussize="0,0"/>
                <v:stroke color="#FFFFFF"/>
                <v:imagedata o:title=""/>
                <o:lock v:ext="edit"/>
                <v:textbox>
                  <w:txbxContent>
                    <w:p>
                      <w:pPr>
                        <w:rPr>
                          <w:rFonts w:hint="eastAsia" w:ascii="黑体" w:eastAsia="黑体"/>
                          <w:b/>
                          <w:bCs/>
                          <w:sz w:val="28"/>
                        </w:rPr>
                      </w:pPr>
                      <w:r>
                        <w:rPr>
                          <w:rFonts w:hint="eastAsia" w:ascii="黑体" w:eastAsia="黑体"/>
                          <w:b/>
                          <w:bCs/>
                          <w:sz w:val="28"/>
                        </w:rPr>
                        <w:t>附件1</w:t>
                      </w:r>
                    </w:p>
                  </w:txbxContent>
                </v:textbox>
              </v:shape>
            </w:pict>
          </mc:Fallback>
        </mc:AlternateContent>
      </w:r>
      <w:r>
        <w:rPr>
          <w:rFonts w:hint="eastAsia" w:ascii="方正小标宋简体" w:eastAsia="方正小标宋简体" w:cs="仿宋"/>
          <w:sz w:val="36"/>
          <w:szCs w:val="36"/>
        </w:rPr>
        <w:t>衔接《河北省人民政府办公厅关于做好与省政府第二批公布取消下放行政审批项目等事项衔接落实工作的</w:t>
      </w:r>
    </w:p>
    <w:p>
      <w:pPr>
        <w:spacing w:line="560" w:lineRule="exact"/>
        <w:jc w:val="center"/>
        <w:rPr>
          <w:rFonts w:hint="eastAsia" w:ascii="方正小标宋简体" w:eastAsia="方正小标宋简体" w:cs="仿宋"/>
          <w:sz w:val="36"/>
          <w:szCs w:val="36"/>
        </w:rPr>
      </w:pPr>
      <w:r>
        <w:rPr>
          <w:rFonts w:hint="eastAsia" w:ascii="方正小标宋简体" w:eastAsia="方正小标宋简体" w:cs="仿宋"/>
          <w:sz w:val="36"/>
          <w:szCs w:val="36"/>
        </w:rPr>
        <w:t>通知》（冀政办〔2013〕27号）取消、下放</w:t>
      </w:r>
    </w:p>
    <w:p>
      <w:pPr>
        <w:spacing w:line="560" w:lineRule="exact"/>
        <w:jc w:val="center"/>
        <w:rPr>
          <w:rFonts w:hint="eastAsia" w:ascii="黑体" w:eastAsia="黑体"/>
          <w:sz w:val="32"/>
          <w:szCs w:val="32"/>
        </w:rPr>
      </w:pPr>
      <w:r>
        <w:rPr>
          <w:rFonts w:hint="eastAsia" w:ascii="方正小标宋简体" w:eastAsia="方正小标宋简体" w:cs="仿宋"/>
          <w:sz w:val="36"/>
          <w:szCs w:val="36"/>
        </w:rPr>
        <w:t>管理层级行政审批项目目录</w:t>
      </w:r>
    </w:p>
    <w:p>
      <w:pPr>
        <w:spacing w:line="560" w:lineRule="exact"/>
        <w:ind w:firstLine="1440" w:firstLineChars="450"/>
        <w:rPr>
          <w:rFonts w:hint="eastAsia" w:ascii="黑体" w:eastAsia="黑体"/>
          <w:sz w:val="32"/>
          <w:szCs w:val="32"/>
        </w:rPr>
      </w:pPr>
      <w:r>
        <w:rPr>
          <w:rFonts w:hint="eastAsia" w:ascii="方正小标宋简体" w:eastAsia="方正小标宋简体" w:cs="仿宋"/>
          <w:sz w:val="32"/>
          <w:szCs w:val="32"/>
        </w:rPr>
        <w:t>(共计32项，取消2项、下放30项)</w:t>
      </w:r>
    </w:p>
    <w:p>
      <w:pPr>
        <w:rPr>
          <w:rFonts w:hint="eastAsia" w:ascii="方正小标宋简体" w:eastAsia="方正小标宋简体" w:cs="仿宋"/>
          <w:sz w:val="36"/>
          <w:szCs w:val="36"/>
        </w:rPr>
      </w:pPr>
      <w:r>
        <w:rPr>
          <w:rFonts w:hint="eastAsia" w:ascii="宋体"/>
          <w:sz w:val="32"/>
          <w:szCs w:val="32"/>
        </w:rPr>
        <w:t>一、</w:t>
      </w:r>
      <w:r>
        <w:rPr>
          <w:rFonts w:hint="eastAsia" w:ascii="宋体" w:cs="仿宋"/>
          <w:sz w:val="32"/>
          <w:szCs w:val="32"/>
        </w:rPr>
        <w:t>衔接国务院取消下放管理层级行政审批项目录</w:t>
      </w:r>
    </w:p>
    <w:p>
      <w:pPr>
        <w:rPr>
          <w:rFonts w:hint="eastAsia" w:ascii="宋体"/>
          <w:sz w:val="32"/>
          <w:szCs w:val="32"/>
        </w:rPr>
      </w:pPr>
      <w:r>
        <w:rPr>
          <w:rFonts w:hint="eastAsia" w:ascii="宋体"/>
          <w:sz w:val="32"/>
          <w:szCs w:val="32"/>
        </w:rPr>
        <w:t>（一）下放的事项（共1项）</w:t>
      </w:r>
    </w:p>
    <w:tbl>
      <w:tblPr>
        <w:tblStyle w:val="7"/>
        <w:tblW w:w="8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2112"/>
        <w:gridCol w:w="2378"/>
        <w:gridCol w:w="1272"/>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blHeader/>
          <w:jc w:val="center"/>
        </w:trPr>
        <w:tc>
          <w:tcPr>
            <w:tcW w:w="1365" w:type="dxa"/>
            <w:vAlign w:val="center"/>
          </w:tcPr>
          <w:p>
            <w:pPr>
              <w:spacing w:line="320" w:lineRule="exact"/>
              <w:jc w:val="center"/>
              <w:rPr>
                <w:rFonts w:hint="eastAsia" w:ascii="黑体" w:eastAsia="黑体"/>
                <w:szCs w:val="21"/>
              </w:rPr>
            </w:pPr>
            <w:r>
              <w:rPr>
                <w:rFonts w:hint="eastAsia" w:ascii="黑体" w:eastAsia="黑体"/>
                <w:szCs w:val="21"/>
              </w:rPr>
              <w:t>原实施机关</w:t>
            </w:r>
          </w:p>
        </w:tc>
        <w:tc>
          <w:tcPr>
            <w:tcW w:w="2112" w:type="dxa"/>
            <w:vAlign w:val="center"/>
          </w:tcPr>
          <w:p>
            <w:pPr>
              <w:spacing w:line="320" w:lineRule="exact"/>
              <w:jc w:val="center"/>
              <w:rPr>
                <w:rFonts w:hint="eastAsia" w:ascii="黑体" w:eastAsia="黑体"/>
                <w:szCs w:val="21"/>
              </w:rPr>
            </w:pPr>
            <w:r>
              <w:rPr>
                <w:rFonts w:hint="eastAsia" w:ascii="黑体" w:eastAsia="黑体"/>
                <w:szCs w:val="21"/>
              </w:rPr>
              <w:t>项目名称</w:t>
            </w:r>
          </w:p>
        </w:tc>
        <w:tc>
          <w:tcPr>
            <w:tcW w:w="2378" w:type="dxa"/>
            <w:vAlign w:val="center"/>
          </w:tcPr>
          <w:p>
            <w:pPr>
              <w:spacing w:line="320" w:lineRule="exact"/>
              <w:jc w:val="center"/>
              <w:rPr>
                <w:rFonts w:hint="eastAsia" w:ascii="黑体" w:eastAsia="黑体"/>
                <w:szCs w:val="21"/>
              </w:rPr>
            </w:pPr>
            <w:r>
              <w:rPr>
                <w:rFonts w:hint="eastAsia" w:ascii="黑体" w:eastAsia="黑体"/>
                <w:szCs w:val="21"/>
              </w:rPr>
              <w:t>设定依据</w:t>
            </w:r>
          </w:p>
        </w:tc>
        <w:tc>
          <w:tcPr>
            <w:tcW w:w="1272" w:type="dxa"/>
            <w:vAlign w:val="center"/>
          </w:tcPr>
          <w:p>
            <w:pPr>
              <w:spacing w:line="320" w:lineRule="exact"/>
              <w:jc w:val="center"/>
              <w:rPr>
                <w:rFonts w:hint="eastAsia" w:ascii="黑体" w:eastAsia="黑体"/>
                <w:szCs w:val="21"/>
              </w:rPr>
            </w:pPr>
            <w:r>
              <w:rPr>
                <w:rFonts w:hint="eastAsia" w:ascii="黑体" w:eastAsia="黑体"/>
                <w:szCs w:val="21"/>
              </w:rPr>
              <w:t>下放后</w:t>
            </w:r>
          </w:p>
          <w:p>
            <w:pPr>
              <w:spacing w:line="320" w:lineRule="exact"/>
              <w:jc w:val="center"/>
              <w:rPr>
                <w:rFonts w:hint="eastAsia" w:ascii="黑体" w:eastAsia="黑体"/>
                <w:szCs w:val="21"/>
              </w:rPr>
            </w:pPr>
            <w:r>
              <w:rPr>
                <w:rFonts w:hint="eastAsia" w:ascii="黑体" w:eastAsia="黑体"/>
                <w:szCs w:val="21"/>
              </w:rPr>
              <w:t>实施部门</w:t>
            </w:r>
          </w:p>
        </w:tc>
        <w:tc>
          <w:tcPr>
            <w:tcW w:w="1696" w:type="dxa"/>
            <w:vAlign w:val="center"/>
          </w:tcPr>
          <w:p>
            <w:pPr>
              <w:spacing w:line="320" w:lineRule="exact"/>
              <w:jc w:val="center"/>
              <w:rPr>
                <w:rFonts w:hint="eastAsia" w:ascii="黑体" w:eastAsia="黑体"/>
                <w:szCs w:val="21"/>
              </w:rPr>
            </w:pPr>
            <w:r>
              <w:rPr>
                <w:rFonts w:hint="eastAsia" w:asci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jc w:val="center"/>
        </w:trPr>
        <w:tc>
          <w:tcPr>
            <w:tcW w:w="1365" w:type="dxa"/>
            <w:vAlign w:val="center"/>
          </w:tcPr>
          <w:p>
            <w:pPr>
              <w:spacing w:line="320" w:lineRule="exact"/>
              <w:rPr>
                <w:rFonts w:hint="eastAsia" w:ascii="仿宋_GB2312" w:eastAsia="仿宋_GB2312"/>
                <w:szCs w:val="21"/>
              </w:rPr>
            </w:pPr>
            <w:r>
              <w:rPr>
                <w:rFonts w:hint="eastAsia" w:ascii="仿宋_GB2312" w:eastAsia="仿宋_GB2312"/>
                <w:szCs w:val="21"/>
              </w:rPr>
              <w:t>国家卫生计生委</w:t>
            </w:r>
          </w:p>
        </w:tc>
        <w:tc>
          <w:tcPr>
            <w:tcW w:w="2112" w:type="dxa"/>
            <w:vAlign w:val="center"/>
          </w:tcPr>
          <w:p>
            <w:pPr>
              <w:spacing w:line="320" w:lineRule="exact"/>
              <w:rPr>
                <w:rFonts w:hint="eastAsia" w:ascii="仿宋_GB2312" w:eastAsia="仿宋_GB2312"/>
                <w:color w:val="000000"/>
                <w:szCs w:val="21"/>
                <w:shd w:val="clear" w:color="auto" w:fill="FFFFFF"/>
              </w:rPr>
            </w:pPr>
            <w:r>
              <w:rPr>
                <w:rFonts w:hint="eastAsia" w:ascii="仿宋_GB2312" w:eastAsia="仿宋_GB2312"/>
                <w:color w:val="000000"/>
                <w:szCs w:val="21"/>
                <w:shd w:val="clear" w:color="auto" w:fill="FFFFFF"/>
              </w:rPr>
              <w:t>外国医疗团体来华短期行医审批</w:t>
            </w:r>
          </w:p>
        </w:tc>
        <w:tc>
          <w:tcPr>
            <w:tcW w:w="2378" w:type="dxa"/>
            <w:vAlign w:val="center"/>
          </w:tcPr>
          <w:p>
            <w:pPr>
              <w:spacing w:line="320" w:lineRule="exact"/>
              <w:rPr>
                <w:rFonts w:hint="eastAsia" w:ascii="仿宋_GB2312" w:eastAsia="仿宋_GB2312"/>
                <w:color w:val="000000"/>
                <w:szCs w:val="21"/>
                <w:shd w:val="clear" w:color="auto" w:fill="FFFFFF"/>
              </w:rPr>
            </w:pPr>
            <w:r>
              <w:rPr>
                <w:rFonts w:hint="eastAsia" w:ascii="仿宋_GB2312" w:eastAsia="仿宋_GB2312"/>
                <w:color w:val="000000"/>
                <w:szCs w:val="21"/>
                <w:shd w:val="clear" w:color="auto" w:fill="FFFFFF"/>
              </w:rPr>
              <w:t>《外国医师来华短期行医暂行管理办法》（卫生部令第24号）</w:t>
            </w:r>
          </w:p>
        </w:tc>
        <w:tc>
          <w:tcPr>
            <w:tcW w:w="1272" w:type="dxa"/>
            <w:vAlign w:val="center"/>
          </w:tcPr>
          <w:p>
            <w:pPr>
              <w:spacing w:line="320" w:lineRule="exact"/>
              <w:rPr>
                <w:rFonts w:hint="eastAsia" w:ascii="仿宋_GB2312" w:eastAsia="仿宋_GB2312"/>
                <w:szCs w:val="21"/>
              </w:rPr>
            </w:pPr>
            <w:r>
              <w:rPr>
                <w:rFonts w:hint="eastAsia" w:ascii="仿宋_GB2312" w:eastAsia="仿宋_GB2312"/>
                <w:color w:val="000000"/>
                <w:szCs w:val="21"/>
                <w:shd w:val="clear" w:color="auto" w:fill="FFFFFF"/>
              </w:rPr>
              <w:t>设区的市卫生行政主管部门</w:t>
            </w:r>
          </w:p>
        </w:tc>
        <w:tc>
          <w:tcPr>
            <w:tcW w:w="1696" w:type="dxa"/>
            <w:vAlign w:val="center"/>
          </w:tcPr>
          <w:p>
            <w:pPr>
              <w:spacing w:line="320" w:lineRule="exact"/>
              <w:jc w:val="center"/>
              <w:rPr>
                <w:rFonts w:hint="eastAsia" w:ascii="仿宋_GB2312" w:eastAsia="仿宋_GB2312"/>
                <w:szCs w:val="21"/>
              </w:rPr>
            </w:pPr>
          </w:p>
        </w:tc>
      </w:tr>
    </w:tbl>
    <w:p>
      <w:pPr>
        <w:rPr>
          <w:rFonts w:hint="eastAsia" w:ascii="宋体"/>
          <w:sz w:val="32"/>
          <w:szCs w:val="32"/>
        </w:rPr>
      </w:pPr>
      <w:r>
        <w:rPr>
          <w:rFonts w:hint="eastAsia" w:ascii="宋体"/>
          <w:sz w:val="32"/>
          <w:szCs w:val="32"/>
        </w:rPr>
        <w:t>二、</w:t>
      </w:r>
      <w:r>
        <w:rPr>
          <w:rFonts w:hint="eastAsia" w:ascii="宋体" w:cs="仿宋"/>
          <w:sz w:val="32"/>
          <w:szCs w:val="32"/>
        </w:rPr>
        <w:t>衔接省政府取消下放管理层级行政审批项目录</w:t>
      </w:r>
    </w:p>
    <w:p>
      <w:pPr>
        <w:rPr>
          <w:rFonts w:hint="eastAsia" w:ascii="宋体"/>
          <w:sz w:val="32"/>
          <w:szCs w:val="32"/>
        </w:rPr>
      </w:pPr>
      <w:r>
        <w:rPr>
          <w:rFonts w:hint="eastAsia" w:ascii="宋体"/>
          <w:sz w:val="32"/>
          <w:szCs w:val="32"/>
        </w:rPr>
        <w:t>（一）取消的事项（共2项）</w:t>
      </w:r>
    </w:p>
    <w:tbl>
      <w:tblPr>
        <w:tblStyle w:val="7"/>
        <w:tblW w:w="9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453"/>
        <w:gridCol w:w="1668"/>
        <w:gridCol w:w="2919"/>
        <w:gridCol w:w="1120"/>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pStyle w:val="8"/>
              <w:tabs>
                <w:tab w:val="left" w:pos="4108"/>
              </w:tabs>
              <w:spacing w:line="300" w:lineRule="exact"/>
              <w:jc w:val="center"/>
              <w:rPr>
                <w:rFonts w:hint="eastAsia" w:ascii="黑体" w:eastAsia="黑体"/>
                <w:sz w:val="21"/>
                <w:szCs w:val="21"/>
              </w:rPr>
            </w:pPr>
            <w:r>
              <w:rPr>
                <w:rFonts w:hint="eastAsia" w:ascii="黑体" w:eastAsia="黑体"/>
                <w:sz w:val="21"/>
                <w:szCs w:val="21"/>
              </w:rPr>
              <w:t>序号</w:t>
            </w:r>
          </w:p>
        </w:tc>
        <w:tc>
          <w:tcPr>
            <w:tcW w:w="1453" w:type="dxa"/>
            <w:tcBorders>
              <w:top w:val="single" w:color="auto" w:sz="4" w:space="0"/>
              <w:left w:val="single" w:color="auto" w:sz="4" w:space="0"/>
              <w:bottom w:val="single" w:color="auto" w:sz="4" w:space="0"/>
              <w:right w:val="single" w:color="auto" w:sz="4" w:space="0"/>
            </w:tcBorders>
            <w:vAlign w:val="center"/>
          </w:tcPr>
          <w:p>
            <w:pPr>
              <w:pStyle w:val="8"/>
              <w:tabs>
                <w:tab w:val="left" w:pos="4108"/>
              </w:tabs>
              <w:spacing w:line="300" w:lineRule="exact"/>
              <w:jc w:val="center"/>
              <w:rPr>
                <w:rFonts w:hint="eastAsia" w:ascii="黑体" w:eastAsia="黑体"/>
                <w:sz w:val="21"/>
                <w:szCs w:val="21"/>
              </w:rPr>
            </w:pPr>
            <w:r>
              <w:rPr>
                <w:rFonts w:hint="eastAsia" w:ascii="黑体" w:eastAsia="黑体"/>
                <w:sz w:val="21"/>
                <w:szCs w:val="21"/>
              </w:rPr>
              <w:t>实施机关</w:t>
            </w:r>
          </w:p>
        </w:tc>
        <w:tc>
          <w:tcPr>
            <w:tcW w:w="1668" w:type="dxa"/>
            <w:tcBorders>
              <w:top w:val="single" w:color="auto" w:sz="4" w:space="0"/>
              <w:left w:val="single" w:color="auto" w:sz="4" w:space="0"/>
              <w:bottom w:val="single" w:color="auto" w:sz="4" w:space="0"/>
              <w:right w:val="single" w:color="auto" w:sz="4" w:space="0"/>
            </w:tcBorders>
            <w:vAlign w:val="center"/>
          </w:tcPr>
          <w:p>
            <w:pPr>
              <w:pStyle w:val="8"/>
              <w:tabs>
                <w:tab w:val="left" w:pos="4108"/>
              </w:tabs>
              <w:spacing w:line="300" w:lineRule="exact"/>
              <w:jc w:val="center"/>
              <w:rPr>
                <w:rFonts w:hint="eastAsia" w:ascii="黑体" w:eastAsia="黑体"/>
                <w:sz w:val="21"/>
                <w:szCs w:val="21"/>
              </w:rPr>
            </w:pPr>
            <w:r>
              <w:rPr>
                <w:rFonts w:hint="eastAsia" w:ascii="黑体" w:eastAsia="黑体"/>
                <w:sz w:val="21"/>
                <w:szCs w:val="21"/>
              </w:rPr>
              <w:t>项目名称</w:t>
            </w:r>
          </w:p>
        </w:tc>
        <w:tc>
          <w:tcPr>
            <w:tcW w:w="2919" w:type="dxa"/>
            <w:tcBorders>
              <w:top w:val="single" w:color="auto" w:sz="4" w:space="0"/>
              <w:left w:val="single" w:color="auto" w:sz="4" w:space="0"/>
              <w:bottom w:val="single" w:color="auto" w:sz="4" w:space="0"/>
              <w:right w:val="single" w:color="auto" w:sz="4" w:space="0"/>
            </w:tcBorders>
            <w:vAlign w:val="center"/>
          </w:tcPr>
          <w:p>
            <w:pPr>
              <w:pStyle w:val="8"/>
              <w:tabs>
                <w:tab w:val="left" w:pos="4108"/>
              </w:tabs>
              <w:spacing w:line="300" w:lineRule="exact"/>
              <w:jc w:val="center"/>
              <w:rPr>
                <w:rFonts w:hint="eastAsia" w:ascii="黑体" w:eastAsia="黑体"/>
                <w:sz w:val="21"/>
                <w:szCs w:val="21"/>
              </w:rPr>
            </w:pPr>
            <w:r>
              <w:rPr>
                <w:rFonts w:hint="eastAsia" w:ascii="黑体" w:eastAsia="黑体"/>
                <w:sz w:val="21"/>
                <w:szCs w:val="21"/>
              </w:rPr>
              <w:t>设定依据</w:t>
            </w:r>
          </w:p>
        </w:tc>
        <w:tc>
          <w:tcPr>
            <w:tcW w:w="1120" w:type="dxa"/>
            <w:tcBorders>
              <w:top w:val="single" w:color="auto" w:sz="4" w:space="0"/>
              <w:left w:val="single" w:color="auto" w:sz="4" w:space="0"/>
              <w:bottom w:val="single" w:color="auto" w:sz="4" w:space="0"/>
              <w:right w:val="single" w:color="auto" w:sz="4" w:space="0"/>
            </w:tcBorders>
            <w:vAlign w:val="center"/>
          </w:tcPr>
          <w:p>
            <w:pPr>
              <w:pStyle w:val="8"/>
              <w:tabs>
                <w:tab w:val="left" w:pos="4108"/>
              </w:tabs>
              <w:spacing w:line="300" w:lineRule="exact"/>
              <w:jc w:val="center"/>
              <w:rPr>
                <w:rFonts w:hint="eastAsia" w:ascii="黑体" w:eastAsia="黑体"/>
                <w:sz w:val="21"/>
                <w:szCs w:val="21"/>
              </w:rPr>
            </w:pPr>
            <w:r>
              <w:rPr>
                <w:rFonts w:hint="eastAsia" w:ascii="黑体" w:eastAsia="黑体"/>
                <w:sz w:val="21"/>
                <w:szCs w:val="21"/>
              </w:rPr>
              <w:t>类别</w:t>
            </w:r>
          </w:p>
        </w:tc>
        <w:tc>
          <w:tcPr>
            <w:tcW w:w="1350" w:type="dxa"/>
            <w:tcBorders>
              <w:top w:val="single" w:color="auto" w:sz="4" w:space="0"/>
              <w:left w:val="single" w:color="auto" w:sz="4" w:space="0"/>
              <w:bottom w:val="single" w:color="auto" w:sz="4" w:space="0"/>
              <w:right w:val="single" w:color="auto" w:sz="4" w:space="0"/>
            </w:tcBorders>
            <w:vAlign w:val="center"/>
          </w:tcPr>
          <w:p>
            <w:pPr>
              <w:pStyle w:val="8"/>
              <w:tabs>
                <w:tab w:val="left" w:pos="4108"/>
              </w:tabs>
              <w:spacing w:line="300" w:lineRule="exact"/>
              <w:jc w:val="center"/>
              <w:rPr>
                <w:rFonts w:hint="eastAsia" w:ascii="黑体" w:eastAsia="黑体"/>
                <w:sz w:val="21"/>
                <w:szCs w:val="21"/>
              </w:rPr>
            </w:pPr>
            <w:r>
              <w:rPr>
                <w:rFonts w:hint="eastAsia" w:ascii="黑体" w:eastAsia="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2"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宋体"/>
                <w:sz w:val="24"/>
              </w:rPr>
            </w:pPr>
            <w:r>
              <w:rPr>
                <w:rFonts w:hint="eastAsia" w:ascii="仿宋_GB2312" w:eastAsia="仿宋_GB2312"/>
              </w:rPr>
              <w:t>1</w:t>
            </w:r>
          </w:p>
        </w:tc>
        <w:tc>
          <w:tcPr>
            <w:tcW w:w="1453" w:type="dxa"/>
            <w:tcBorders>
              <w:top w:val="single" w:color="auto" w:sz="4" w:space="0"/>
              <w:left w:val="single" w:color="auto" w:sz="4" w:space="0"/>
              <w:bottom w:val="single" w:color="auto" w:sz="4" w:space="0"/>
              <w:right w:val="single" w:color="auto" w:sz="4" w:space="0"/>
            </w:tcBorders>
            <w:vAlign w:val="center"/>
          </w:tcPr>
          <w:p>
            <w:pPr>
              <w:pStyle w:val="8"/>
              <w:tabs>
                <w:tab w:val="left" w:pos="4108"/>
              </w:tabs>
              <w:spacing w:line="280" w:lineRule="exact"/>
              <w:jc w:val="center"/>
              <w:rPr>
                <w:rFonts w:hint="eastAsia"/>
                <w:color w:val="auto"/>
                <w:sz w:val="21"/>
                <w:szCs w:val="21"/>
              </w:rPr>
            </w:pPr>
            <w:r>
              <w:rPr>
                <w:rFonts w:hint="eastAsia"/>
                <w:color w:val="auto"/>
                <w:sz w:val="21"/>
                <w:szCs w:val="21"/>
              </w:rPr>
              <w:t>县级以上档案行政管理部门</w:t>
            </w:r>
          </w:p>
        </w:tc>
        <w:tc>
          <w:tcPr>
            <w:tcW w:w="1668" w:type="dxa"/>
            <w:tcBorders>
              <w:top w:val="single" w:color="auto" w:sz="4" w:space="0"/>
              <w:left w:val="single" w:color="auto" w:sz="4" w:space="0"/>
              <w:bottom w:val="single" w:color="auto" w:sz="4" w:space="0"/>
              <w:right w:val="single" w:color="auto" w:sz="4" w:space="0"/>
            </w:tcBorders>
            <w:vAlign w:val="center"/>
          </w:tcPr>
          <w:p>
            <w:pPr>
              <w:pStyle w:val="8"/>
              <w:tabs>
                <w:tab w:val="left" w:pos="4108"/>
              </w:tabs>
              <w:spacing w:line="280" w:lineRule="exact"/>
              <w:rPr>
                <w:rFonts w:hint="eastAsia"/>
                <w:color w:val="auto"/>
                <w:sz w:val="21"/>
                <w:szCs w:val="21"/>
              </w:rPr>
            </w:pPr>
            <w:r>
              <w:rPr>
                <w:rFonts w:hint="eastAsia"/>
                <w:color w:val="auto"/>
                <w:sz w:val="21"/>
                <w:szCs w:val="21"/>
              </w:rPr>
              <w:t>机关、团体、企业事业单位和其他组织及中国公民利用未开放档案、外国人或者外国组织利用已开放档案经保存该档案的档案馆的同意</w:t>
            </w:r>
          </w:p>
        </w:tc>
        <w:tc>
          <w:tcPr>
            <w:tcW w:w="2919" w:type="dxa"/>
            <w:tcBorders>
              <w:top w:val="single" w:color="auto" w:sz="4" w:space="0"/>
              <w:left w:val="single" w:color="auto" w:sz="4" w:space="0"/>
              <w:bottom w:val="single" w:color="auto" w:sz="4" w:space="0"/>
              <w:right w:val="single" w:color="auto" w:sz="4" w:space="0"/>
            </w:tcBorders>
            <w:vAlign w:val="center"/>
          </w:tcPr>
          <w:p>
            <w:pPr>
              <w:pStyle w:val="8"/>
              <w:tabs>
                <w:tab w:val="left" w:pos="4108"/>
              </w:tabs>
              <w:spacing w:line="280" w:lineRule="exact"/>
              <w:rPr>
                <w:rFonts w:hint="eastAsia"/>
                <w:color w:val="auto"/>
                <w:sz w:val="21"/>
                <w:szCs w:val="21"/>
              </w:rPr>
            </w:pPr>
            <w:r>
              <w:rPr>
                <w:rFonts w:hint="eastAsia"/>
                <w:color w:val="auto"/>
                <w:sz w:val="21"/>
                <w:szCs w:val="21"/>
              </w:rPr>
              <w:t>行政法规：《中华人民共和国档案法实施办法》（1999年5月5日国务院批准，1999年6月7日国家档案局令第5号发布）</w:t>
            </w:r>
          </w:p>
          <w:p>
            <w:pPr>
              <w:pStyle w:val="8"/>
              <w:tabs>
                <w:tab w:val="left" w:pos="4108"/>
              </w:tabs>
              <w:spacing w:line="280" w:lineRule="exact"/>
              <w:rPr>
                <w:rFonts w:hint="eastAsia"/>
                <w:color w:val="auto"/>
                <w:sz w:val="21"/>
                <w:szCs w:val="21"/>
              </w:rPr>
            </w:pPr>
            <w:r>
              <w:rPr>
                <w:rFonts w:hint="eastAsia"/>
                <w:color w:val="auto"/>
                <w:sz w:val="21"/>
                <w:szCs w:val="21"/>
              </w:rPr>
              <w:t>地方性法规：《河北省档案工作条例》</w:t>
            </w:r>
          </w:p>
        </w:tc>
        <w:tc>
          <w:tcPr>
            <w:tcW w:w="1120" w:type="dxa"/>
            <w:tcBorders>
              <w:top w:val="single" w:color="auto" w:sz="4" w:space="0"/>
              <w:left w:val="single" w:color="auto" w:sz="4" w:space="0"/>
              <w:bottom w:val="single" w:color="auto" w:sz="4" w:space="0"/>
              <w:right w:val="single" w:color="auto" w:sz="4" w:space="0"/>
            </w:tcBorders>
            <w:vAlign w:val="center"/>
          </w:tcPr>
          <w:p>
            <w:pPr>
              <w:pStyle w:val="8"/>
              <w:tabs>
                <w:tab w:val="left" w:pos="4108"/>
              </w:tabs>
              <w:spacing w:line="280" w:lineRule="exact"/>
              <w:jc w:val="center"/>
              <w:rPr>
                <w:rFonts w:hint="eastAsia"/>
                <w:color w:val="auto"/>
                <w:sz w:val="21"/>
                <w:szCs w:val="21"/>
              </w:rPr>
            </w:pPr>
            <w:r>
              <w:rPr>
                <w:rFonts w:hint="eastAsia"/>
                <w:color w:val="auto"/>
                <w:sz w:val="21"/>
                <w:szCs w:val="21"/>
              </w:rPr>
              <w:t>行政许可</w:t>
            </w:r>
          </w:p>
        </w:tc>
        <w:tc>
          <w:tcPr>
            <w:tcW w:w="1350" w:type="dxa"/>
            <w:tcBorders>
              <w:top w:val="single" w:color="auto" w:sz="4" w:space="0"/>
              <w:left w:val="single" w:color="auto" w:sz="4" w:space="0"/>
              <w:bottom w:val="single" w:color="auto" w:sz="4" w:space="0"/>
              <w:right w:val="single" w:color="auto" w:sz="4" w:space="0"/>
            </w:tcBorders>
            <w:vAlign w:val="center"/>
          </w:tcPr>
          <w:p>
            <w:pPr>
              <w:pStyle w:val="8"/>
              <w:tabs>
                <w:tab w:val="left" w:pos="4108"/>
              </w:tabs>
              <w:spacing w:line="280" w:lineRule="exact"/>
              <w:rPr>
                <w:rFonts w:hint="eastAsia"/>
                <w:color w:val="auto"/>
                <w:sz w:val="21"/>
                <w:szCs w:val="21"/>
              </w:rPr>
            </w:pPr>
            <w:r>
              <w:rPr>
                <w:rFonts w:hint="eastAsia"/>
                <w:color w:val="auto"/>
                <w:sz w:val="21"/>
                <w:szCs w:val="21"/>
              </w:rPr>
              <w:t>取消许可，改为现场受理、办理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rPr>
            </w:pPr>
            <w:r>
              <w:rPr>
                <w:rFonts w:hint="eastAsia" w:ascii="仿宋_GB2312" w:eastAsia="仿宋_GB2312"/>
              </w:rPr>
              <w:t>2</w:t>
            </w:r>
          </w:p>
        </w:tc>
        <w:tc>
          <w:tcPr>
            <w:tcW w:w="1453" w:type="dxa"/>
            <w:tcBorders>
              <w:top w:val="single" w:color="auto" w:sz="4" w:space="0"/>
              <w:left w:val="single" w:color="auto" w:sz="4" w:space="0"/>
              <w:bottom w:val="single" w:color="auto" w:sz="4" w:space="0"/>
              <w:right w:val="single" w:color="auto" w:sz="4" w:space="0"/>
            </w:tcBorders>
            <w:vAlign w:val="center"/>
          </w:tcPr>
          <w:p>
            <w:pPr>
              <w:pStyle w:val="8"/>
              <w:tabs>
                <w:tab w:val="left" w:pos="4108"/>
              </w:tabs>
              <w:spacing w:line="280" w:lineRule="exact"/>
              <w:jc w:val="center"/>
              <w:rPr>
                <w:color w:val="auto"/>
                <w:sz w:val="21"/>
                <w:szCs w:val="21"/>
              </w:rPr>
            </w:pPr>
            <w:r>
              <w:rPr>
                <w:color w:val="auto"/>
                <w:sz w:val="21"/>
                <w:szCs w:val="21"/>
              </w:rPr>
              <w:t>公安机关</w:t>
            </w:r>
          </w:p>
        </w:tc>
        <w:tc>
          <w:tcPr>
            <w:tcW w:w="1668" w:type="dxa"/>
            <w:tcBorders>
              <w:top w:val="single" w:color="auto" w:sz="4" w:space="0"/>
              <w:left w:val="single" w:color="auto" w:sz="4" w:space="0"/>
              <w:bottom w:val="single" w:color="auto" w:sz="4" w:space="0"/>
              <w:right w:val="single" w:color="auto" w:sz="4" w:space="0"/>
            </w:tcBorders>
            <w:vAlign w:val="center"/>
          </w:tcPr>
          <w:p>
            <w:pPr>
              <w:pStyle w:val="8"/>
              <w:tabs>
                <w:tab w:val="left" w:pos="4108"/>
              </w:tabs>
              <w:spacing w:line="280" w:lineRule="exact"/>
              <w:rPr>
                <w:color w:val="auto"/>
                <w:sz w:val="21"/>
                <w:szCs w:val="21"/>
              </w:rPr>
            </w:pPr>
            <w:r>
              <w:rPr>
                <w:color w:val="auto"/>
                <w:sz w:val="21"/>
                <w:szCs w:val="21"/>
              </w:rPr>
              <w:t>华侨回河北省定居证签发</w:t>
            </w:r>
          </w:p>
        </w:tc>
        <w:tc>
          <w:tcPr>
            <w:tcW w:w="2919" w:type="dxa"/>
            <w:tcBorders>
              <w:top w:val="single" w:color="auto" w:sz="4" w:space="0"/>
              <w:left w:val="single" w:color="auto" w:sz="4" w:space="0"/>
              <w:bottom w:val="single" w:color="auto" w:sz="4" w:space="0"/>
              <w:right w:val="single" w:color="auto" w:sz="4" w:space="0"/>
            </w:tcBorders>
            <w:vAlign w:val="center"/>
          </w:tcPr>
          <w:p>
            <w:pPr>
              <w:pStyle w:val="8"/>
              <w:tabs>
                <w:tab w:val="left" w:pos="4108"/>
              </w:tabs>
              <w:spacing w:line="280" w:lineRule="exact"/>
              <w:rPr>
                <w:rFonts w:hint="eastAsia"/>
                <w:color w:val="auto"/>
                <w:sz w:val="21"/>
                <w:szCs w:val="21"/>
              </w:rPr>
            </w:pPr>
            <w:r>
              <w:rPr>
                <w:rFonts w:hint="eastAsia"/>
                <w:color w:val="auto"/>
                <w:sz w:val="21"/>
                <w:szCs w:val="21"/>
              </w:rPr>
              <w:t>法律：《中国人民共和国出境入境管理法》</w:t>
            </w:r>
          </w:p>
          <w:p>
            <w:pPr>
              <w:pStyle w:val="8"/>
              <w:tabs>
                <w:tab w:val="left" w:pos="4108"/>
              </w:tabs>
              <w:spacing w:line="280" w:lineRule="exact"/>
              <w:rPr>
                <w:rFonts w:hint="eastAsia"/>
                <w:color w:val="auto"/>
                <w:sz w:val="21"/>
                <w:szCs w:val="21"/>
              </w:rPr>
            </w:pPr>
            <w:r>
              <w:rPr>
                <w:rFonts w:hint="eastAsia"/>
                <w:color w:val="auto"/>
                <w:sz w:val="21"/>
                <w:szCs w:val="21"/>
              </w:rPr>
              <w:t>部委文件：《国务院乔办、公安部、外交部关于印发&lt;华侨回国定居办理工作规定&gt;的通知》（国侨发[2013]18号）</w:t>
            </w:r>
          </w:p>
        </w:tc>
        <w:tc>
          <w:tcPr>
            <w:tcW w:w="1120" w:type="dxa"/>
            <w:tcBorders>
              <w:top w:val="single" w:color="auto" w:sz="4" w:space="0"/>
              <w:left w:val="single" w:color="auto" w:sz="4" w:space="0"/>
              <w:bottom w:val="single" w:color="auto" w:sz="4" w:space="0"/>
              <w:right w:val="single" w:color="auto" w:sz="4" w:space="0"/>
            </w:tcBorders>
            <w:vAlign w:val="center"/>
          </w:tcPr>
          <w:p>
            <w:pPr>
              <w:pStyle w:val="8"/>
              <w:tabs>
                <w:tab w:val="left" w:pos="4108"/>
              </w:tabs>
              <w:spacing w:line="280" w:lineRule="exact"/>
              <w:jc w:val="center"/>
              <w:rPr>
                <w:color w:val="auto"/>
                <w:sz w:val="21"/>
                <w:szCs w:val="21"/>
              </w:rPr>
            </w:pPr>
            <w:r>
              <w:rPr>
                <w:color w:val="auto"/>
                <w:sz w:val="21"/>
                <w:szCs w:val="21"/>
              </w:rPr>
              <w:t>行政监管</w:t>
            </w:r>
          </w:p>
        </w:tc>
        <w:tc>
          <w:tcPr>
            <w:tcW w:w="1350" w:type="dxa"/>
            <w:tcBorders>
              <w:top w:val="single" w:color="auto" w:sz="4" w:space="0"/>
              <w:left w:val="single" w:color="auto" w:sz="4" w:space="0"/>
              <w:bottom w:val="single" w:color="auto" w:sz="4" w:space="0"/>
              <w:right w:val="single" w:color="auto" w:sz="4" w:space="0"/>
            </w:tcBorders>
            <w:vAlign w:val="center"/>
          </w:tcPr>
          <w:p>
            <w:pPr>
              <w:pStyle w:val="8"/>
              <w:tabs>
                <w:tab w:val="left" w:pos="4108"/>
              </w:tabs>
              <w:spacing w:line="280" w:lineRule="exact"/>
              <w:rPr>
                <w:color w:val="auto"/>
                <w:sz w:val="21"/>
                <w:szCs w:val="21"/>
              </w:rPr>
            </w:pPr>
            <w:r>
              <w:rPr>
                <w:color w:val="auto"/>
                <w:sz w:val="21"/>
                <w:szCs w:val="21"/>
              </w:rPr>
              <w:t>取消公安机关监管，转由侨务部门直接审批</w:t>
            </w:r>
          </w:p>
        </w:tc>
      </w:tr>
    </w:tbl>
    <w:p>
      <w:pPr>
        <w:spacing w:before="312" w:beforeLines="100"/>
        <w:rPr>
          <w:rFonts w:hint="eastAsia" w:ascii="宋体"/>
          <w:sz w:val="30"/>
          <w:szCs w:val="30"/>
        </w:rPr>
      </w:pPr>
      <w:r>
        <w:rPr>
          <w:rFonts w:hint="eastAsia" w:ascii="宋体"/>
          <w:sz w:val="30"/>
          <w:szCs w:val="30"/>
        </w:rPr>
        <w:t>（二）下放的事项（共32项）</w:t>
      </w:r>
    </w:p>
    <w:tbl>
      <w:tblPr>
        <w:tblStyle w:val="7"/>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198"/>
        <w:gridCol w:w="2024"/>
        <w:gridCol w:w="1906"/>
        <w:gridCol w:w="1085"/>
        <w:gridCol w:w="1219"/>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458" w:type="dxa"/>
            <w:vAlign w:val="center"/>
          </w:tcPr>
          <w:p>
            <w:pPr>
              <w:spacing w:line="300" w:lineRule="exact"/>
              <w:jc w:val="center"/>
              <w:rPr>
                <w:rFonts w:hint="eastAsia" w:ascii="黑体" w:eastAsia="黑体"/>
                <w:szCs w:val="21"/>
              </w:rPr>
            </w:pPr>
            <w:r>
              <w:rPr>
                <w:rFonts w:hint="eastAsia" w:ascii="黑体" w:eastAsia="黑体"/>
                <w:szCs w:val="21"/>
              </w:rPr>
              <w:t>序号</w:t>
            </w:r>
          </w:p>
        </w:tc>
        <w:tc>
          <w:tcPr>
            <w:tcW w:w="1198" w:type="dxa"/>
            <w:vAlign w:val="center"/>
          </w:tcPr>
          <w:p>
            <w:pPr>
              <w:spacing w:line="300" w:lineRule="exact"/>
              <w:jc w:val="center"/>
              <w:rPr>
                <w:rFonts w:hint="eastAsia" w:ascii="黑体" w:eastAsia="黑体"/>
                <w:szCs w:val="21"/>
              </w:rPr>
            </w:pPr>
            <w:r>
              <w:rPr>
                <w:rFonts w:hint="eastAsia" w:ascii="黑体" w:eastAsia="黑体"/>
                <w:szCs w:val="21"/>
              </w:rPr>
              <w:t>原实施</w:t>
            </w:r>
          </w:p>
          <w:p>
            <w:pPr>
              <w:spacing w:line="300" w:lineRule="exact"/>
              <w:jc w:val="center"/>
              <w:rPr>
                <w:rFonts w:hint="eastAsia" w:ascii="黑体" w:eastAsia="黑体"/>
                <w:szCs w:val="21"/>
              </w:rPr>
            </w:pPr>
            <w:r>
              <w:rPr>
                <w:rFonts w:hint="eastAsia" w:ascii="黑体" w:eastAsia="黑体"/>
                <w:szCs w:val="21"/>
              </w:rPr>
              <w:t>机关</w:t>
            </w:r>
          </w:p>
        </w:tc>
        <w:tc>
          <w:tcPr>
            <w:tcW w:w="2024" w:type="dxa"/>
            <w:vAlign w:val="center"/>
          </w:tcPr>
          <w:p>
            <w:pPr>
              <w:spacing w:line="300" w:lineRule="exact"/>
              <w:jc w:val="center"/>
              <w:rPr>
                <w:rFonts w:hint="eastAsia" w:ascii="黑体" w:eastAsia="黑体"/>
                <w:szCs w:val="21"/>
              </w:rPr>
            </w:pPr>
            <w:r>
              <w:rPr>
                <w:rFonts w:hint="eastAsia" w:ascii="黑体" w:eastAsia="黑体"/>
                <w:szCs w:val="21"/>
              </w:rPr>
              <w:t>项目名称</w:t>
            </w:r>
          </w:p>
        </w:tc>
        <w:tc>
          <w:tcPr>
            <w:tcW w:w="1906" w:type="dxa"/>
            <w:vAlign w:val="center"/>
          </w:tcPr>
          <w:p>
            <w:pPr>
              <w:spacing w:line="300" w:lineRule="exact"/>
              <w:jc w:val="center"/>
              <w:rPr>
                <w:rFonts w:hint="eastAsia" w:ascii="黑体" w:eastAsia="黑体"/>
                <w:szCs w:val="21"/>
              </w:rPr>
            </w:pPr>
            <w:r>
              <w:rPr>
                <w:rFonts w:hint="eastAsia" w:ascii="黑体" w:eastAsia="黑体"/>
                <w:szCs w:val="21"/>
              </w:rPr>
              <w:t>设定依据</w:t>
            </w:r>
          </w:p>
        </w:tc>
        <w:tc>
          <w:tcPr>
            <w:tcW w:w="1085" w:type="dxa"/>
            <w:vAlign w:val="center"/>
          </w:tcPr>
          <w:p>
            <w:pPr>
              <w:spacing w:line="300" w:lineRule="exact"/>
              <w:jc w:val="center"/>
              <w:rPr>
                <w:rFonts w:hint="eastAsia" w:ascii="黑体" w:eastAsia="黑体"/>
                <w:szCs w:val="21"/>
              </w:rPr>
            </w:pPr>
            <w:r>
              <w:rPr>
                <w:rFonts w:hint="eastAsia" w:ascii="黑体" w:eastAsia="黑体"/>
                <w:szCs w:val="21"/>
              </w:rPr>
              <w:t>类别</w:t>
            </w:r>
          </w:p>
        </w:tc>
        <w:tc>
          <w:tcPr>
            <w:tcW w:w="1219" w:type="dxa"/>
            <w:vAlign w:val="center"/>
          </w:tcPr>
          <w:p>
            <w:pPr>
              <w:spacing w:line="300" w:lineRule="exact"/>
              <w:jc w:val="center"/>
              <w:rPr>
                <w:rFonts w:hint="eastAsia" w:ascii="黑体" w:eastAsia="黑体"/>
                <w:szCs w:val="21"/>
              </w:rPr>
            </w:pPr>
            <w:r>
              <w:rPr>
                <w:rFonts w:hint="eastAsia" w:ascii="黑体" w:eastAsia="黑体"/>
                <w:szCs w:val="21"/>
              </w:rPr>
              <w:t>下放后</w:t>
            </w:r>
          </w:p>
          <w:p>
            <w:pPr>
              <w:spacing w:line="300" w:lineRule="exact"/>
              <w:jc w:val="center"/>
              <w:rPr>
                <w:rFonts w:hint="eastAsia" w:ascii="黑体" w:eastAsia="黑体"/>
                <w:szCs w:val="21"/>
              </w:rPr>
            </w:pPr>
            <w:r>
              <w:rPr>
                <w:rFonts w:hint="eastAsia" w:ascii="黑体" w:eastAsia="黑体"/>
                <w:szCs w:val="21"/>
              </w:rPr>
              <w:t>实施部门</w:t>
            </w:r>
          </w:p>
        </w:tc>
        <w:tc>
          <w:tcPr>
            <w:tcW w:w="1056" w:type="dxa"/>
            <w:vAlign w:val="center"/>
          </w:tcPr>
          <w:p>
            <w:pPr>
              <w:spacing w:line="300" w:lineRule="exact"/>
              <w:jc w:val="center"/>
              <w:rPr>
                <w:rFonts w:hint="eastAsia" w:ascii="黑体" w:eastAsia="黑体"/>
                <w:szCs w:val="21"/>
              </w:rPr>
            </w:pPr>
            <w:r>
              <w:rPr>
                <w:rFonts w:hint="eastAsia" w:asci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6"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1</w:t>
            </w:r>
          </w:p>
        </w:tc>
        <w:tc>
          <w:tcPr>
            <w:tcW w:w="1198" w:type="dxa"/>
            <w:vAlign w:val="center"/>
          </w:tcPr>
          <w:p>
            <w:pPr>
              <w:spacing w:line="304" w:lineRule="exact"/>
              <w:jc w:val="center"/>
              <w:rPr>
                <w:rFonts w:hint="eastAsia" w:ascii="仿宋_GB2312" w:eastAsia="仿宋_GB2312"/>
                <w:szCs w:val="21"/>
              </w:rPr>
            </w:pPr>
            <w:r>
              <w:rPr>
                <w:rFonts w:hint="eastAsia" w:ascii="仿宋_GB2312" w:eastAsia="仿宋_GB2312"/>
                <w:szCs w:val="21"/>
              </w:rPr>
              <w:t>省发展</w:t>
            </w:r>
          </w:p>
          <w:p>
            <w:pPr>
              <w:spacing w:line="304" w:lineRule="exact"/>
              <w:jc w:val="center"/>
              <w:rPr>
                <w:rFonts w:hint="eastAsia" w:ascii="仿宋_GB2312" w:eastAsia="仿宋_GB2312"/>
                <w:szCs w:val="21"/>
              </w:rPr>
            </w:pPr>
            <w:r>
              <w:rPr>
                <w:rFonts w:hint="eastAsia" w:ascii="仿宋_GB2312" w:eastAsia="仿宋_GB2312"/>
                <w:szCs w:val="21"/>
              </w:rPr>
              <w:t>改革委</w:t>
            </w:r>
          </w:p>
        </w:tc>
        <w:tc>
          <w:tcPr>
            <w:tcW w:w="2024" w:type="dxa"/>
            <w:vAlign w:val="center"/>
          </w:tcPr>
          <w:p>
            <w:pPr>
              <w:spacing w:line="304" w:lineRule="exact"/>
              <w:rPr>
                <w:rFonts w:hint="eastAsia" w:ascii="仿宋_GB2312" w:eastAsia="仿宋_GB2312"/>
                <w:szCs w:val="21"/>
              </w:rPr>
            </w:pPr>
            <w:r>
              <w:rPr>
                <w:rFonts w:hint="eastAsia" w:ascii="仿宋_GB2312" w:eastAsia="仿宋_GB2312"/>
                <w:szCs w:val="21"/>
              </w:rPr>
              <w:t>规划内的企业投资生物质发电项目核准(不含垃圾焚烧和垃圾填埋气发电)</w:t>
            </w:r>
          </w:p>
        </w:tc>
        <w:tc>
          <w:tcPr>
            <w:tcW w:w="1906" w:type="dxa"/>
            <w:vAlign w:val="center"/>
          </w:tcPr>
          <w:p>
            <w:pPr>
              <w:spacing w:line="304" w:lineRule="exact"/>
              <w:rPr>
                <w:rFonts w:hint="eastAsia" w:ascii="仿宋_GB2312" w:eastAsia="仿宋_GB2312"/>
                <w:szCs w:val="21"/>
              </w:rPr>
            </w:pPr>
            <w:r>
              <w:rPr>
                <w:rFonts w:hint="eastAsia" w:ascii="仿宋_GB2312" w:eastAsia="仿宋_GB2312"/>
                <w:szCs w:val="21"/>
              </w:rPr>
              <w:t>《国务院关于投资体制改革的决定》（国发〔2004〕20号）</w:t>
            </w:r>
          </w:p>
        </w:tc>
        <w:tc>
          <w:tcPr>
            <w:tcW w:w="1085" w:type="dxa"/>
            <w:vAlign w:val="center"/>
          </w:tcPr>
          <w:p>
            <w:pPr>
              <w:spacing w:line="304"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304" w:lineRule="exact"/>
              <w:rPr>
                <w:rFonts w:hint="eastAsia" w:ascii="仿宋_GB2312" w:eastAsia="仿宋_GB2312"/>
                <w:szCs w:val="21"/>
              </w:rPr>
            </w:pPr>
            <w:r>
              <w:rPr>
                <w:rFonts w:hint="eastAsia" w:ascii="仿宋_GB2312" w:eastAsia="仿宋_GB2312"/>
                <w:szCs w:val="21"/>
              </w:rPr>
              <w:t>项目所在设区市或县（区、开发区、新区）政府投资主管部门</w:t>
            </w:r>
          </w:p>
        </w:tc>
        <w:tc>
          <w:tcPr>
            <w:tcW w:w="1056" w:type="dxa"/>
            <w:vAlign w:val="center"/>
          </w:tcPr>
          <w:p>
            <w:pPr>
              <w:spacing w:line="304" w:lineRule="exact"/>
              <w:rPr>
                <w:rFonts w:hint="eastAsia" w:ascii="仿宋_GB2312" w:eastAsia="仿宋_GB2312"/>
                <w:szCs w:val="21"/>
              </w:rPr>
            </w:pPr>
            <w:r>
              <w:rPr>
                <w:rFonts w:hint="eastAsia" w:ascii="仿宋_GB2312" w:eastAsia="仿宋_GB2312"/>
                <w:szCs w:val="21"/>
              </w:rPr>
              <w:t xml:space="preserve">属于“固定资产投资项目核准、备案”部分下放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1"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2</w:t>
            </w:r>
          </w:p>
        </w:tc>
        <w:tc>
          <w:tcPr>
            <w:tcW w:w="1198" w:type="dxa"/>
            <w:vAlign w:val="center"/>
          </w:tcPr>
          <w:p>
            <w:pPr>
              <w:spacing w:line="304" w:lineRule="exact"/>
              <w:jc w:val="center"/>
              <w:rPr>
                <w:rFonts w:hint="eastAsia" w:ascii="仿宋_GB2312" w:eastAsia="仿宋_GB2312"/>
                <w:szCs w:val="21"/>
              </w:rPr>
            </w:pPr>
            <w:r>
              <w:rPr>
                <w:rFonts w:hint="eastAsia" w:ascii="仿宋_GB2312" w:eastAsia="仿宋_GB2312"/>
                <w:szCs w:val="21"/>
              </w:rPr>
              <w:t>省发展</w:t>
            </w:r>
          </w:p>
          <w:p>
            <w:pPr>
              <w:spacing w:line="304" w:lineRule="exact"/>
              <w:jc w:val="center"/>
              <w:rPr>
                <w:rFonts w:hint="eastAsia" w:ascii="仿宋_GB2312" w:eastAsia="仿宋_GB2312"/>
                <w:szCs w:val="21"/>
              </w:rPr>
            </w:pPr>
            <w:r>
              <w:rPr>
                <w:rFonts w:hint="eastAsia" w:ascii="仿宋_GB2312" w:eastAsia="仿宋_GB2312"/>
                <w:szCs w:val="21"/>
              </w:rPr>
              <w:t>改革委</w:t>
            </w:r>
          </w:p>
        </w:tc>
        <w:tc>
          <w:tcPr>
            <w:tcW w:w="2024" w:type="dxa"/>
            <w:vAlign w:val="center"/>
          </w:tcPr>
          <w:p>
            <w:pPr>
              <w:spacing w:line="304" w:lineRule="exact"/>
              <w:rPr>
                <w:rFonts w:hint="eastAsia" w:ascii="仿宋_GB2312" w:eastAsia="仿宋_GB2312"/>
                <w:szCs w:val="21"/>
              </w:rPr>
            </w:pPr>
            <w:r>
              <w:rPr>
                <w:rFonts w:hint="eastAsia" w:ascii="仿宋_GB2312" w:eastAsia="仿宋_GB2312"/>
                <w:szCs w:val="21"/>
              </w:rPr>
              <w:t>企业投资国家规划矿区外的煤炭开发项目核准</w:t>
            </w:r>
          </w:p>
        </w:tc>
        <w:tc>
          <w:tcPr>
            <w:tcW w:w="1906" w:type="dxa"/>
            <w:vAlign w:val="center"/>
          </w:tcPr>
          <w:p>
            <w:pPr>
              <w:spacing w:line="304" w:lineRule="exact"/>
              <w:rPr>
                <w:rFonts w:hint="eastAsia" w:ascii="仿宋_GB2312" w:eastAsia="仿宋_GB2312"/>
                <w:szCs w:val="21"/>
              </w:rPr>
            </w:pPr>
            <w:r>
              <w:rPr>
                <w:rFonts w:hint="eastAsia" w:ascii="仿宋_GB2312" w:eastAsia="仿宋_GB2312"/>
                <w:szCs w:val="21"/>
              </w:rPr>
              <w:t>《国务院关于投资体制改革的决定》（国发〔2004〕20号）</w:t>
            </w:r>
          </w:p>
        </w:tc>
        <w:tc>
          <w:tcPr>
            <w:tcW w:w="1085" w:type="dxa"/>
            <w:vAlign w:val="center"/>
          </w:tcPr>
          <w:p>
            <w:pPr>
              <w:spacing w:line="304"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304" w:lineRule="exact"/>
              <w:rPr>
                <w:rFonts w:hint="eastAsia" w:ascii="仿宋_GB2312" w:eastAsia="仿宋_GB2312"/>
                <w:szCs w:val="21"/>
              </w:rPr>
            </w:pPr>
            <w:r>
              <w:rPr>
                <w:rFonts w:hint="eastAsia" w:ascii="仿宋_GB2312" w:eastAsia="仿宋_GB2312"/>
                <w:szCs w:val="21"/>
              </w:rPr>
              <w:t>项目所在设区市或县（区、开发区、新区）政府投资主管部门</w:t>
            </w:r>
          </w:p>
        </w:tc>
        <w:tc>
          <w:tcPr>
            <w:tcW w:w="1056" w:type="dxa"/>
            <w:vAlign w:val="center"/>
          </w:tcPr>
          <w:p>
            <w:pPr>
              <w:spacing w:line="304" w:lineRule="exact"/>
              <w:rPr>
                <w:rFonts w:hint="eastAsia" w:ascii="仿宋_GB2312" w:eastAsia="仿宋_GB2312"/>
                <w:szCs w:val="21"/>
              </w:rPr>
            </w:pPr>
            <w:r>
              <w:rPr>
                <w:rFonts w:hint="eastAsia" w:ascii="仿宋_GB2312" w:eastAsia="仿宋_GB2312"/>
                <w:szCs w:val="21"/>
              </w:rPr>
              <w:t>属于“固定资产投资项目核准、备案”部分下放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7"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3</w:t>
            </w:r>
          </w:p>
        </w:tc>
        <w:tc>
          <w:tcPr>
            <w:tcW w:w="1198" w:type="dxa"/>
            <w:vAlign w:val="center"/>
          </w:tcPr>
          <w:p>
            <w:pPr>
              <w:spacing w:line="304" w:lineRule="exact"/>
              <w:jc w:val="center"/>
              <w:rPr>
                <w:rFonts w:hint="eastAsia" w:ascii="仿宋_GB2312" w:eastAsia="仿宋_GB2312"/>
                <w:szCs w:val="21"/>
              </w:rPr>
            </w:pPr>
            <w:r>
              <w:rPr>
                <w:rFonts w:hint="eastAsia" w:ascii="仿宋_GB2312" w:eastAsia="仿宋_GB2312"/>
                <w:szCs w:val="21"/>
              </w:rPr>
              <w:t>省发展</w:t>
            </w:r>
          </w:p>
          <w:p>
            <w:pPr>
              <w:spacing w:line="304" w:lineRule="exact"/>
              <w:jc w:val="center"/>
              <w:rPr>
                <w:rFonts w:hint="eastAsia" w:ascii="仿宋_GB2312" w:eastAsia="仿宋_GB2312"/>
                <w:szCs w:val="21"/>
              </w:rPr>
            </w:pPr>
            <w:r>
              <w:rPr>
                <w:rFonts w:hint="eastAsia" w:ascii="仿宋_GB2312" w:eastAsia="仿宋_GB2312"/>
                <w:szCs w:val="21"/>
              </w:rPr>
              <w:t>改革委</w:t>
            </w:r>
          </w:p>
        </w:tc>
        <w:tc>
          <w:tcPr>
            <w:tcW w:w="2024" w:type="dxa"/>
            <w:vAlign w:val="center"/>
          </w:tcPr>
          <w:p>
            <w:pPr>
              <w:spacing w:line="304" w:lineRule="exact"/>
              <w:rPr>
                <w:rFonts w:hint="eastAsia" w:ascii="仿宋_GB2312" w:eastAsia="仿宋_GB2312"/>
                <w:szCs w:val="21"/>
              </w:rPr>
            </w:pPr>
            <w:r>
              <w:rPr>
                <w:rFonts w:hint="eastAsia" w:ascii="仿宋_GB2312" w:eastAsia="仿宋_GB2312"/>
                <w:szCs w:val="21"/>
              </w:rPr>
              <w:t>企业投资地热能发电项目核准</w:t>
            </w:r>
          </w:p>
        </w:tc>
        <w:tc>
          <w:tcPr>
            <w:tcW w:w="1906" w:type="dxa"/>
            <w:vAlign w:val="center"/>
          </w:tcPr>
          <w:p>
            <w:pPr>
              <w:spacing w:line="304" w:lineRule="exact"/>
              <w:rPr>
                <w:rFonts w:hint="eastAsia" w:ascii="仿宋_GB2312" w:eastAsia="仿宋_GB2312"/>
                <w:szCs w:val="21"/>
              </w:rPr>
            </w:pPr>
            <w:r>
              <w:rPr>
                <w:rFonts w:hint="eastAsia" w:ascii="仿宋_GB2312" w:eastAsia="仿宋_GB2312"/>
                <w:szCs w:val="21"/>
              </w:rPr>
              <w:t>《国务院关于投资体制改革的决定》（国发〔2004〕20号）</w:t>
            </w:r>
          </w:p>
        </w:tc>
        <w:tc>
          <w:tcPr>
            <w:tcW w:w="1085" w:type="dxa"/>
            <w:vAlign w:val="center"/>
          </w:tcPr>
          <w:p>
            <w:pPr>
              <w:spacing w:line="304"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304" w:lineRule="exact"/>
              <w:rPr>
                <w:rFonts w:hint="eastAsia" w:ascii="仿宋_GB2312" w:eastAsia="仿宋_GB2312"/>
                <w:szCs w:val="21"/>
              </w:rPr>
            </w:pPr>
            <w:r>
              <w:rPr>
                <w:rFonts w:hint="eastAsia" w:ascii="仿宋_GB2312" w:eastAsia="仿宋_GB2312"/>
                <w:szCs w:val="21"/>
              </w:rPr>
              <w:t>项目所在设区市或县（区、开发区、新区）政府投资主管部门</w:t>
            </w:r>
          </w:p>
        </w:tc>
        <w:tc>
          <w:tcPr>
            <w:tcW w:w="1056" w:type="dxa"/>
            <w:vAlign w:val="center"/>
          </w:tcPr>
          <w:p>
            <w:pPr>
              <w:spacing w:line="304" w:lineRule="exact"/>
              <w:rPr>
                <w:rFonts w:hint="eastAsia" w:ascii="仿宋_GB2312" w:eastAsia="仿宋_GB2312"/>
                <w:szCs w:val="21"/>
              </w:rPr>
            </w:pPr>
            <w:r>
              <w:rPr>
                <w:rFonts w:hint="eastAsia" w:ascii="仿宋_GB2312" w:eastAsia="仿宋_GB2312"/>
                <w:szCs w:val="21"/>
              </w:rPr>
              <w:t>属于“固定资产投资项目核准、备案”部分下放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0"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4</w:t>
            </w:r>
          </w:p>
        </w:tc>
        <w:tc>
          <w:tcPr>
            <w:tcW w:w="1198" w:type="dxa"/>
            <w:vAlign w:val="center"/>
          </w:tcPr>
          <w:p>
            <w:pPr>
              <w:spacing w:line="304" w:lineRule="exact"/>
              <w:jc w:val="center"/>
              <w:rPr>
                <w:rFonts w:hint="eastAsia" w:ascii="仿宋_GB2312" w:eastAsia="仿宋_GB2312"/>
                <w:szCs w:val="21"/>
              </w:rPr>
            </w:pPr>
            <w:r>
              <w:rPr>
                <w:rFonts w:hint="eastAsia" w:ascii="仿宋_GB2312" w:eastAsia="仿宋_GB2312"/>
                <w:szCs w:val="21"/>
              </w:rPr>
              <w:t>省发展</w:t>
            </w:r>
          </w:p>
          <w:p>
            <w:pPr>
              <w:spacing w:line="304" w:lineRule="exact"/>
              <w:jc w:val="center"/>
              <w:rPr>
                <w:rFonts w:hint="eastAsia" w:ascii="仿宋_GB2312" w:eastAsia="仿宋_GB2312"/>
                <w:szCs w:val="21"/>
              </w:rPr>
            </w:pPr>
            <w:r>
              <w:rPr>
                <w:rFonts w:hint="eastAsia" w:ascii="仿宋_GB2312" w:eastAsia="仿宋_GB2312"/>
                <w:szCs w:val="21"/>
              </w:rPr>
              <w:t>改革委</w:t>
            </w:r>
          </w:p>
        </w:tc>
        <w:tc>
          <w:tcPr>
            <w:tcW w:w="2024" w:type="dxa"/>
            <w:vAlign w:val="center"/>
          </w:tcPr>
          <w:p>
            <w:pPr>
              <w:spacing w:line="304" w:lineRule="exact"/>
              <w:rPr>
                <w:rFonts w:hint="eastAsia" w:ascii="仿宋_GB2312" w:eastAsia="仿宋_GB2312"/>
                <w:szCs w:val="21"/>
              </w:rPr>
            </w:pPr>
            <w:r>
              <w:rPr>
                <w:rFonts w:hint="eastAsia" w:ascii="仿宋_GB2312" w:eastAsia="仿宋_GB2312"/>
                <w:szCs w:val="21"/>
              </w:rPr>
              <w:t>企业投资扩建临时起降点项目备案</w:t>
            </w:r>
          </w:p>
        </w:tc>
        <w:tc>
          <w:tcPr>
            <w:tcW w:w="1906" w:type="dxa"/>
            <w:vAlign w:val="center"/>
          </w:tcPr>
          <w:p>
            <w:pPr>
              <w:spacing w:line="304" w:lineRule="exact"/>
              <w:rPr>
                <w:rFonts w:hint="eastAsia" w:ascii="仿宋_GB2312" w:eastAsia="仿宋_GB2312"/>
                <w:szCs w:val="21"/>
              </w:rPr>
            </w:pPr>
            <w:r>
              <w:rPr>
                <w:rFonts w:hint="eastAsia" w:ascii="仿宋_GB2312" w:eastAsia="仿宋_GB2312"/>
                <w:szCs w:val="21"/>
              </w:rPr>
              <w:t>《国务院关于投资体制改革的决定》（国发〔2004〕20号）</w:t>
            </w:r>
          </w:p>
        </w:tc>
        <w:tc>
          <w:tcPr>
            <w:tcW w:w="1085" w:type="dxa"/>
            <w:vAlign w:val="center"/>
          </w:tcPr>
          <w:p>
            <w:pPr>
              <w:spacing w:line="304"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304" w:lineRule="exact"/>
              <w:rPr>
                <w:rFonts w:hint="eastAsia" w:ascii="仿宋_GB2312" w:eastAsia="仿宋_GB2312"/>
                <w:szCs w:val="21"/>
              </w:rPr>
            </w:pPr>
            <w:r>
              <w:rPr>
                <w:rFonts w:hint="eastAsia" w:ascii="仿宋_GB2312" w:eastAsia="仿宋_GB2312"/>
                <w:szCs w:val="21"/>
              </w:rPr>
              <w:t>项目所在设区市或县（区、开发区、新区）政府投资主管部门</w:t>
            </w:r>
          </w:p>
        </w:tc>
        <w:tc>
          <w:tcPr>
            <w:tcW w:w="1056" w:type="dxa"/>
            <w:vAlign w:val="center"/>
          </w:tcPr>
          <w:p>
            <w:pPr>
              <w:spacing w:line="304" w:lineRule="exact"/>
              <w:rPr>
                <w:rFonts w:hint="eastAsia" w:ascii="仿宋_GB2312" w:eastAsia="仿宋_GB2312"/>
                <w:szCs w:val="21"/>
              </w:rPr>
            </w:pPr>
            <w:r>
              <w:rPr>
                <w:rFonts w:hint="eastAsia" w:ascii="仿宋_GB2312" w:eastAsia="仿宋_GB2312"/>
                <w:szCs w:val="21"/>
              </w:rPr>
              <w:t>属于“固定资产投资项目核准、备案”部分下放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3"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5</w:t>
            </w:r>
          </w:p>
        </w:tc>
        <w:tc>
          <w:tcPr>
            <w:tcW w:w="1198" w:type="dxa"/>
            <w:vAlign w:val="center"/>
          </w:tcPr>
          <w:p>
            <w:pPr>
              <w:spacing w:line="304" w:lineRule="exact"/>
              <w:jc w:val="center"/>
              <w:rPr>
                <w:rFonts w:hint="eastAsia" w:ascii="仿宋_GB2312" w:eastAsia="仿宋_GB2312"/>
                <w:szCs w:val="21"/>
              </w:rPr>
            </w:pPr>
            <w:r>
              <w:rPr>
                <w:rFonts w:hint="eastAsia" w:ascii="仿宋_GB2312" w:eastAsia="仿宋_GB2312"/>
                <w:szCs w:val="21"/>
              </w:rPr>
              <w:t>省发展</w:t>
            </w:r>
          </w:p>
          <w:p>
            <w:pPr>
              <w:spacing w:line="304" w:lineRule="exact"/>
              <w:jc w:val="center"/>
              <w:rPr>
                <w:rFonts w:hint="eastAsia" w:ascii="仿宋_GB2312" w:eastAsia="仿宋_GB2312"/>
                <w:szCs w:val="21"/>
              </w:rPr>
            </w:pPr>
            <w:r>
              <w:rPr>
                <w:rFonts w:hint="eastAsia" w:ascii="仿宋_GB2312" w:eastAsia="仿宋_GB2312"/>
                <w:szCs w:val="21"/>
              </w:rPr>
              <w:t>改革委</w:t>
            </w:r>
          </w:p>
        </w:tc>
        <w:tc>
          <w:tcPr>
            <w:tcW w:w="2024" w:type="dxa"/>
            <w:vAlign w:val="center"/>
          </w:tcPr>
          <w:p>
            <w:pPr>
              <w:spacing w:line="304" w:lineRule="exact"/>
              <w:rPr>
                <w:rFonts w:hint="eastAsia" w:ascii="仿宋_GB2312" w:eastAsia="仿宋_GB2312"/>
                <w:szCs w:val="21"/>
              </w:rPr>
            </w:pPr>
            <w:r>
              <w:rPr>
                <w:rFonts w:hint="eastAsia" w:ascii="仿宋_GB2312" w:eastAsia="仿宋_GB2312"/>
                <w:szCs w:val="21"/>
              </w:rPr>
              <w:t>企业投资日产300吨及以上聚酯项目备案</w:t>
            </w:r>
          </w:p>
        </w:tc>
        <w:tc>
          <w:tcPr>
            <w:tcW w:w="1906" w:type="dxa"/>
            <w:vAlign w:val="center"/>
          </w:tcPr>
          <w:p>
            <w:pPr>
              <w:spacing w:line="304" w:lineRule="exact"/>
              <w:rPr>
                <w:rFonts w:hint="eastAsia" w:ascii="仿宋_GB2312" w:eastAsia="仿宋_GB2312"/>
                <w:szCs w:val="21"/>
              </w:rPr>
            </w:pPr>
            <w:r>
              <w:rPr>
                <w:rFonts w:hint="eastAsia" w:ascii="仿宋_GB2312" w:eastAsia="仿宋_GB2312"/>
                <w:szCs w:val="21"/>
              </w:rPr>
              <w:t>《国务院关于投资体制改革的决定》（国发〔2004〕20号）</w:t>
            </w:r>
          </w:p>
        </w:tc>
        <w:tc>
          <w:tcPr>
            <w:tcW w:w="1085" w:type="dxa"/>
            <w:vAlign w:val="center"/>
          </w:tcPr>
          <w:p>
            <w:pPr>
              <w:spacing w:line="304"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304" w:lineRule="exact"/>
              <w:rPr>
                <w:rFonts w:hint="eastAsia" w:ascii="仿宋_GB2312" w:eastAsia="仿宋_GB2312"/>
                <w:szCs w:val="21"/>
              </w:rPr>
            </w:pPr>
            <w:r>
              <w:rPr>
                <w:rFonts w:hint="eastAsia" w:ascii="仿宋_GB2312" w:eastAsia="仿宋_GB2312"/>
                <w:szCs w:val="21"/>
              </w:rPr>
              <w:t>项目所在设区市或县（区、开发区、新区）政府投资主管部门</w:t>
            </w:r>
          </w:p>
        </w:tc>
        <w:tc>
          <w:tcPr>
            <w:tcW w:w="1056" w:type="dxa"/>
            <w:vAlign w:val="center"/>
          </w:tcPr>
          <w:p>
            <w:pPr>
              <w:spacing w:line="304" w:lineRule="exact"/>
              <w:rPr>
                <w:rFonts w:hint="eastAsia" w:ascii="仿宋_GB2312" w:eastAsia="仿宋_GB2312"/>
                <w:szCs w:val="21"/>
              </w:rPr>
            </w:pPr>
            <w:r>
              <w:rPr>
                <w:rFonts w:hint="eastAsia" w:ascii="仿宋_GB2312" w:eastAsia="仿宋_GB2312"/>
                <w:szCs w:val="21"/>
              </w:rPr>
              <w:t>属于“固定资产投资项目核准、备案”部分下放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2"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6</w:t>
            </w:r>
          </w:p>
        </w:tc>
        <w:tc>
          <w:tcPr>
            <w:tcW w:w="1198" w:type="dxa"/>
            <w:vAlign w:val="center"/>
          </w:tcPr>
          <w:p>
            <w:pPr>
              <w:spacing w:line="304" w:lineRule="exact"/>
              <w:jc w:val="center"/>
              <w:rPr>
                <w:rFonts w:hint="eastAsia" w:ascii="仿宋_GB2312" w:eastAsia="仿宋_GB2312"/>
                <w:szCs w:val="21"/>
              </w:rPr>
            </w:pPr>
            <w:r>
              <w:rPr>
                <w:rFonts w:hint="eastAsia" w:ascii="仿宋_GB2312" w:eastAsia="仿宋_GB2312"/>
                <w:szCs w:val="21"/>
              </w:rPr>
              <w:t>省发展</w:t>
            </w:r>
          </w:p>
          <w:p>
            <w:pPr>
              <w:spacing w:line="304" w:lineRule="exact"/>
              <w:jc w:val="center"/>
              <w:rPr>
                <w:rFonts w:hint="eastAsia" w:ascii="仿宋_GB2312" w:eastAsia="仿宋_GB2312"/>
                <w:szCs w:val="21"/>
              </w:rPr>
            </w:pPr>
            <w:r>
              <w:rPr>
                <w:rFonts w:hint="eastAsia" w:ascii="仿宋_GB2312" w:eastAsia="仿宋_GB2312"/>
                <w:szCs w:val="21"/>
              </w:rPr>
              <w:t>改革委</w:t>
            </w:r>
          </w:p>
        </w:tc>
        <w:tc>
          <w:tcPr>
            <w:tcW w:w="2024" w:type="dxa"/>
            <w:vAlign w:val="center"/>
          </w:tcPr>
          <w:p>
            <w:pPr>
              <w:spacing w:line="304" w:lineRule="exact"/>
              <w:rPr>
                <w:rFonts w:hint="eastAsia" w:ascii="仿宋_GB2312" w:eastAsia="仿宋_GB2312"/>
                <w:szCs w:val="21"/>
              </w:rPr>
            </w:pPr>
            <w:r>
              <w:rPr>
                <w:rFonts w:hint="eastAsia" w:ascii="仿宋_GB2312" w:eastAsia="仿宋_GB2312"/>
                <w:szCs w:val="21"/>
              </w:rPr>
              <w:t>企业投资乙烯改扩建项目备案</w:t>
            </w:r>
          </w:p>
        </w:tc>
        <w:tc>
          <w:tcPr>
            <w:tcW w:w="1906" w:type="dxa"/>
            <w:vAlign w:val="center"/>
          </w:tcPr>
          <w:p>
            <w:pPr>
              <w:spacing w:line="304" w:lineRule="exact"/>
              <w:rPr>
                <w:rFonts w:hint="eastAsia" w:ascii="仿宋_GB2312" w:eastAsia="仿宋_GB2312"/>
                <w:szCs w:val="21"/>
              </w:rPr>
            </w:pPr>
            <w:r>
              <w:rPr>
                <w:rFonts w:hint="eastAsia" w:ascii="仿宋_GB2312" w:eastAsia="仿宋_GB2312"/>
                <w:szCs w:val="21"/>
              </w:rPr>
              <w:t>《国务院关于投资体制改革的决定》（国发〔2004〕20号）</w:t>
            </w:r>
          </w:p>
        </w:tc>
        <w:tc>
          <w:tcPr>
            <w:tcW w:w="1085" w:type="dxa"/>
            <w:vAlign w:val="center"/>
          </w:tcPr>
          <w:p>
            <w:pPr>
              <w:spacing w:line="304"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304" w:lineRule="exact"/>
              <w:rPr>
                <w:rFonts w:hint="eastAsia" w:ascii="仿宋_GB2312" w:eastAsia="仿宋_GB2312"/>
                <w:szCs w:val="21"/>
              </w:rPr>
            </w:pPr>
            <w:r>
              <w:rPr>
                <w:rFonts w:hint="eastAsia" w:ascii="仿宋_GB2312" w:eastAsia="仿宋_GB2312"/>
                <w:szCs w:val="21"/>
              </w:rPr>
              <w:t>项目所在设区市或县（区、开发区、新区）政府投资主管部门</w:t>
            </w:r>
          </w:p>
        </w:tc>
        <w:tc>
          <w:tcPr>
            <w:tcW w:w="1056" w:type="dxa"/>
            <w:vAlign w:val="center"/>
          </w:tcPr>
          <w:p>
            <w:pPr>
              <w:spacing w:line="304" w:lineRule="exact"/>
              <w:rPr>
                <w:rFonts w:hint="eastAsia" w:ascii="仿宋_GB2312" w:eastAsia="仿宋_GB2312"/>
                <w:szCs w:val="21"/>
              </w:rPr>
            </w:pPr>
            <w:r>
              <w:rPr>
                <w:rFonts w:hint="eastAsia" w:ascii="仿宋_GB2312" w:eastAsia="仿宋_GB2312"/>
                <w:szCs w:val="21"/>
              </w:rPr>
              <w:t>属于“固定资产投资项目核准、备案”部分下放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7"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7</w:t>
            </w:r>
          </w:p>
        </w:tc>
        <w:tc>
          <w:tcPr>
            <w:tcW w:w="1198" w:type="dxa"/>
            <w:vAlign w:val="center"/>
          </w:tcPr>
          <w:p>
            <w:pPr>
              <w:spacing w:line="304" w:lineRule="exact"/>
              <w:jc w:val="center"/>
              <w:rPr>
                <w:rFonts w:hint="eastAsia" w:ascii="仿宋_GB2312" w:eastAsia="仿宋_GB2312"/>
                <w:szCs w:val="21"/>
              </w:rPr>
            </w:pPr>
            <w:r>
              <w:rPr>
                <w:rFonts w:hint="eastAsia" w:ascii="仿宋_GB2312" w:eastAsia="仿宋_GB2312"/>
                <w:szCs w:val="21"/>
              </w:rPr>
              <w:t>省发展</w:t>
            </w:r>
          </w:p>
          <w:p>
            <w:pPr>
              <w:spacing w:line="304" w:lineRule="exact"/>
              <w:jc w:val="center"/>
              <w:rPr>
                <w:rFonts w:hint="eastAsia" w:ascii="仿宋_GB2312" w:eastAsia="仿宋_GB2312"/>
                <w:szCs w:val="21"/>
              </w:rPr>
            </w:pPr>
            <w:r>
              <w:rPr>
                <w:rFonts w:hint="eastAsia" w:ascii="仿宋_GB2312" w:eastAsia="仿宋_GB2312"/>
                <w:szCs w:val="21"/>
              </w:rPr>
              <w:t>改革委</w:t>
            </w:r>
          </w:p>
        </w:tc>
        <w:tc>
          <w:tcPr>
            <w:tcW w:w="2024" w:type="dxa"/>
            <w:vAlign w:val="center"/>
          </w:tcPr>
          <w:p>
            <w:pPr>
              <w:spacing w:line="304" w:lineRule="exact"/>
              <w:rPr>
                <w:rFonts w:hint="eastAsia" w:ascii="仿宋_GB2312" w:eastAsia="仿宋_GB2312"/>
                <w:szCs w:val="21"/>
              </w:rPr>
            </w:pPr>
            <w:r>
              <w:rPr>
                <w:rFonts w:hint="eastAsia" w:ascii="仿宋_GB2312" w:eastAsia="仿宋_GB2312"/>
                <w:szCs w:val="21"/>
              </w:rPr>
              <w:t>企业投资医学城、大学城及其他园区性建设项目备案</w:t>
            </w:r>
          </w:p>
        </w:tc>
        <w:tc>
          <w:tcPr>
            <w:tcW w:w="1906" w:type="dxa"/>
            <w:vAlign w:val="center"/>
          </w:tcPr>
          <w:p>
            <w:pPr>
              <w:spacing w:line="304" w:lineRule="exact"/>
              <w:rPr>
                <w:rFonts w:hint="eastAsia" w:ascii="仿宋_GB2312" w:eastAsia="仿宋_GB2312"/>
                <w:szCs w:val="21"/>
              </w:rPr>
            </w:pPr>
            <w:r>
              <w:rPr>
                <w:rFonts w:hint="eastAsia" w:ascii="仿宋_GB2312" w:eastAsia="仿宋_GB2312"/>
                <w:szCs w:val="21"/>
              </w:rPr>
              <w:t>《国务院关于投资体制改革的决定》（国发〔2004〕20号）</w:t>
            </w:r>
          </w:p>
        </w:tc>
        <w:tc>
          <w:tcPr>
            <w:tcW w:w="1085" w:type="dxa"/>
            <w:vAlign w:val="center"/>
          </w:tcPr>
          <w:p>
            <w:pPr>
              <w:spacing w:line="304"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304" w:lineRule="exact"/>
              <w:rPr>
                <w:rFonts w:hint="eastAsia" w:ascii="仿宋_GB2312" w:eastAsia="仿宋_GB2312"/>
                <w:szCs w:val="21"/>
              </w:rPr>
            </w:pPr>
            <w:r>
              <w:rPr>
                <w:rFonts w:hint="eastAsia" w:ascii="仿宋_GB2312" w:eastAsia="仿宋_GB2312"/>
                <w:szCs w:val="21"/>
              </w:rPr>
              <w:t>项目所在设区市或县（区、开发区、新区）政府投资主管部门</w:t>
            </w:r>
          </w:p>
        </w:tc>
        <w:tc>
          <w:tcPr>
            <w:tcW w:w="1056" w:type="dxa"/>
            <w:vAlign w:val="center"/>
          </w:tcPr>
          <w:p>
            <w:pPr>
              <w:spacing w:line="304" w:lineRule="exact"/>
              <w:rPr>
                <w:rFonts w:hint="eastAsia" w:ascii="仿宋_GB2312" w:eastAsia="仿宋_GB2312"/>
                <w:szCs w:val="21"/>
              </w:rPr>
            </w:pPr>
            <w:r>
              <w:rPr>
                <w:rFonts w:hint="eastAsia" w:ascii="仿宋_GB2312" w:eastAsia="仿宋_GB2312"/>
                <w:szCs w:val="21"/>
              </w:rPr>
              <w:t>属于“固定资产投资项目核准、备案”部分下放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22"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8</w:t>
            </w:r>
          </w:p>
        </w:tc>
        <w:tc>
          <w:tcPr>
            <w:tcW w:w="1198" w:type="dxa"/>
            <w:vAlign w:val="center"/>
          </w:tcPr>
          <w:p>
            <w:pPr>
              <w:spacing w:line="304" w:lineRule="exact"/>
              <w:jc w:val="center"/>
              <w:rPr>
                <w:rFonts w:hint="eastAsia" w:ascii="仿宋_GB2312" w:eastAsia="仿宋_GB2312"/>
                <w:szCs w:val="21"/>
              </w:rPr>
            </w:pPr>
            <w:r>
              <w:rPr>
                <w:rFonts w:hint="eastAsia" w:ascii="仿宋_GB2312" w:eastAsia="仿宋_GB2312"/>
                <w:szCs w:val="21"/>
              </w:rPr>
              <w:t>省发展</w:t>
            </w:r>
          </w:p>
          <w:p>
            <w:pPr>
              <w:spacing w:line="284" w:lineRule="exact"/>
              <w:jc w:val="center"/>
              <w:rPr>
                <w:rFonts w:hint="eastAsia" w:ascii="仿宋_GB2312" w:eastAsia="仿宋_GB2312"/>
                <w:szCs w:val="21"/>
              </w:rPr>
            </w:pPr>
            <w:r>
              <w:rPr>
                <w:rFonts w:hint="eastAsia" w:ascii="仿宋_GB2312" w:eastAsia="仿宋_GB2312"/>
                <w:szCs w:val="21"/>
              </w:rPr>
              <w:t>改革委</w:t>
            </w:r>
          </w:p>
        </w:tc>
        <w:tc>
          <w:tcPr>
            <w:tcW w:w="2024" w:type="dxa"/>
            <w:vAlign w:val="center"/>
          </w:tcPr>
          <w:p>
            <w:pPr>
              <w:spacing w:line="284" w:lineRule="exact"/>
              <w:rPr>
                <w:rFonts w:hint="eastAsia" w:ascii="仿宋_GB2312" w:eastAsia="仿宋_GB2312"/>
                <w:szCs w:val="21"/>
              </w:rPr>
            </w:pPr>
            <w:r>
              <w:rPr>
                <w:rFonts w:hint="eastAsia" w:ascii="仿宋_GB2312" w:eastAsia="仿宋_GB2312"/>
                <w:szCs w:val="21"/>
              </w:rPr>
              <w:t>企业投资精对苯二甲酸（PTA）项目及对二甲苯（PX）改扩建项目备案</w:t>
            </w:r>
          </w:p>
        </w:tc>
        <w:tc>
          <w:tcPr>
            <w:tcW w:w="1906" w:type="dxa"/>
            <w:vAlign w:val="center"/>
          </w:tcPr>
          <w:p>
            <w:pPr>
              <w:spacing w:line="284" w:lineRule="exact"/>
              <w:rPr>
                <w:rFonts w:hint="eastAsia" w:ascii="仿宋_GB2312" w:eastAsia="仿宋_GB2312"/>
                <w:szCs w:val="21"/>
              </w:rPr>
            </w:pPr>
            <w:r>
              <w:rPr>
                <w:rFonts w:hint="eastAsia" w:ascii="仿宋_GB2312" w:eastAsia="仿宋_GB2312"/>
                <w:szCs w:val="21"/>
              </w:rPr>
              <w:t>《国务院关于投资体制改革的决定》（国发〔2004〕20号）</w:t>
            </w:r>
          </w:p>
        </w:tc>
        <w:tc>
          <w:tcPr>
            <w:tcW w:w="1085" w:type="dxa"/>
            <w:vAlign w:val="center"/>
          </w:tcPr>
          <w:p>
            <w:pPr>
              <w:spacing w:line="284"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r>
              <w:rPr>
                <w:rFonts w:hint="eastAsia" w:ascii="仿宋_GB2312" w:eastAsia="仿宋_GB2312"/>
                <w:szCs w:val="21"/>
              </w:rPr>
              <w:t>项目所在设区市或县（区、开发区、新区）政府投资主管部门</w:t>
            </w:r>
          </w:p>
        </w:tc>
        <w:tc>
          <w:tcPr>
            <w:tcW w:w="1056" w:type="dxa"/>
            <w:vAlign w:val="center"/>
          </w:tcPr>
          <w:p>
            <w:pPr>
              <w:spacing w:line="284" w:lineRule="exact"/>
              <w:rPr>
                <w:rFonts w:hint="eastAsia" w:ascii="仿宋_GB2312" w:eastAsia="仿宋_GB2312"/>
                <w:szCs w:val="21"/>
              </w:rPr>
            </w:pPr>
            <w:r>
              <w:rPr>
                <w:rFonts w:hint="eastAsia" w:ascii="仿宋_GB2312" w:eastAsia="仿宋_GB2312"/>
                <w:szCs w:val="21"/>
              </w:rPr>
              <w:t>属于“固定资产投资项目核准、备案”部分下放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0"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9</w:t>
            </w:r>
          </w:p>
        </w:tc>
        <w:tc>
          <w:tcPr>
            <w:tcW w:w="1198" w:type="dxa"/>
            <w:vAlign w:val="center"/>
          </w:tcPr>
          <w:p>
            <w:pPr>
              <w:spacing w:line="304" w:lineRule="exact"/>
              <w:jc w:val="center"/>
              <w:rPr>
                <w:rFonts w:hint="eastAsia" w:ascii="仿宋_GB2312" w:eastAsia="仿宋_GB2312"/>
                <w:szCs w:val="21"/>
              </w:rPr>
            </w:pPr>
            <w:r>
              <w:rPr>
                <w:rFonts w:hint="eastAsia" w:ascii="仿宋_GB2312" w:eastAsia="仿宋_GB2312"/>
                <w:szCs w:val="21"/>
              </w:rPr>
              <w:t>省发展</w:t>
            </w:r>
          </w:p>
          <w:p>
            <w:pPr>
              <w:spacing w:line="284" w:lineRule="exact"/>
              <w:jc w:val="center"/>
              <w:rPr>
                <w:rFonts w:hint="eastAsia" w:ascii="仿宋_GB2312" w:eastAsia="仿宋_GB2312"/>
                <w:szCs w:val="21"/>
              </w:rPr>
            </w:pPr>
            <w:r>
              <w:rPr>
                <w:rFonts w:hint="eastAsia" w:ascii="仿宋_GB2312" w:eastAsia="仿宋_GB2312"/>
                <w:szCs w:val="21"/>
              </w:rPr>
              <w:t>改革委</w:t>
            </w:r>
          </w:p>
        </w:tc>
        <w:tc>
          <w:tcPr>
            <w:tcW w:w="2024" w:type="dxa"/>
            <w:vAlign w:val="center"/>
          </w:tcPr>
          <w:p>
            <w:pPr>
              <w:spacing w:line="284" w:lineRule="exact"/>
              <w:rPr>
                <w:rFonts w:hint="eastAsia" w:ascii="仿宋_GB2312" w:eastAsia="仿宋_GB2312"/>
                <w:szCs w:val="21"/>
              </w:rPr>
            </w:pPr>
            <w:r>
              <w:rPr>
                <w:rFonts w:hint="eastAsia" w:ascii="仿宋_GB2312" w:eastAsia="仿宋_GB2312"/>
                <w:szCs w:val="21"/>
              </w:rPr>
              <w:t>企业投资F1赛车场项目备案</w:t>
            </w:r>
          </w:p>
        </w:tc>
        <w:tc>
          <w:tcPr>
            <w:tcW w:w="1906" w:type="dxa"/>
            <w:vAlign w:val="center"/>
          </w:tcPr>
          <w:p>
            <w:pPr>
              <w:spacing w:line="284" w:lineRule="exact"/>
              <w:rPr>
                <w:rFonts w:hint="eastAsia" w:ascii="仿宋_GB2312" w:eastAsia="仿宋_GB2312"/>
                <w:szCs w:val="21"/>
              </w:rPr>
            </w:pPr>
            <w:r>
              <w:rPr>
                <w:rFonts w:hint="eastAsia" w:ascii="仿宋_GB2312" w:eastAsia="仿宋_GB2312"/>
                <w:szCs w:val="21"/>
              </w:rPr>
              <w:t>《国务院关于投资体制改革的决定》（国发〔2004〕20号）</w:t>
            </w:r>
          </w:p>
        </w:tc>
        <w:tc>
          <w:tcPr>
            <w:tcW w:w="1085" w:type="dxa"/>
            <w:vAlign w:val="center"/>
          </w:tcPr>
          <w:p>
            <w:pPr>
              <w:spacing w:line="284"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84" w:lineRule="exact"/>
              <w:rPr>
                <w:rFonts w:hint="eastAsia" w:ascii="仿宋_GB2312" w:eastAsia="仿宋_GB2312"/>
                <w:szCs w:val="21"/>
              </w:rPr>
            </w:pPr>
            <w:r>
              <w:rPr>
                <w:rFonts w:hint="eastAsia" w:ascii="仿宋_GB2312" w:eastAsia="仿宋_GB2312"/>
                <w:szCs w:val="21"/>
              </w:rPr>
              <w:t>项目所在设区市或县（区、开发区、新区）政府投资主管部门</w:t>
            </w:r>
          </w:p>
        </w:tc>
        <w:tc>
          <w:tcPr>
            <w:tcW w:w="1056" w:type="dxa"/>
            <w:vAlign w:val="center"/>
          </w:tcPr>
          <w:p>
            <w:pPr>
              <w:spacing w:line="284" w:lineRule="exact"/>
              <w:rPr>
                <w:rFonts w:hint="eastAsia" w:ascii="仿宋_GB2312" w:eastAsia="仿宋_GB2312"/>
                <w:szCs w:val="21"/>
              </w:rPr>
            </w:pPr>
            <w:r>
              <w:rPr>
                <w:rFonts w:hint="eastAsia" w:ascii="仿宋_GB2312" w:eastAsia="仿宋_GB2312"/>
                <w:szCs w:val="21"/>
              </w:rPr>
              <w:t>属于“固定资产投资项目核准、备案”部分下放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0"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10</w:t>
            </w:r>
          </w:p>
        </w:tc>
        <w:tc>
          <w:tcPr>
            <w:tcW w:w="1198" w:type="dxa"/>
            <w:vAlign w:val="center"/>
          </w:tcPr>
          <w:p>
            <w:pPr>
              <w:spacing w:line="284" w:lineRule="exact"/>
              <w:rPr>
                <w:rFonts w:hint="eastAsia" w:ascii="仿宋_GB2312" w:eastAsia="仿宋_GB2312"/>
                <w:kern w:val="0"/>
                <w:szCs w:val="21"/>
              </w:rPr>
            </w:pPr>
            <w:r>
              <w:rPr>
                <w:rFonts w:hint="eastAsia" w:ascii="仿宋_GB2312" w:eastAsia="仿宋_GB2312"/>
                <w:kern w:val="0"/>
                <w:szCs w:val="21"/>
              </w:rPr>
              <w:t>省环境保护厅</w:t>
            </w:r>
          </w:p>
        </w:tc>
        <w:tc>
          <w:tcPr>
            <w:tcW w:w="2024" w:type="dxa"/>
            <w:vAlign w:val="center"/>
          </w:tcPr>
          <w:p>
            <w:pPr>
              <w:spacing w:line="284" w:lineRule="exact"/>
              <w:rPr>
                <w:rFonts w:hint="eastAsia" w:ascii="仿宋_GB2312" w:eastAsia="仿宋_GB2312"/>
                <w:kern w:val="0"/>
                <w:szCs w:val="21"/>
              </w:rPr>
            </w:pPr>
            <w:r>
              <w:rPr>
                <w:rFonts w:hint="eastAsia" w:ascii="仿宋_GB2312" w:eastAsia="仿宋_GB2312"/>
                <w:kern w:val="0"/>
                <w:szCs w:val="21"/>
              </w:rPr>
              <w:t>由省政府或省政府授权有关部门审批、核准、备案的涉及农林牧渔、水利、社会事业与服务业、办公商业及城镇居民用房项目环境影响报告书，由省政府或省政府授权有关部门审批、核准、备案的建设项目环境影响报告表（不含辐射项目）、登记表（含辐射项目），330千伏输变电辐射类建设项目环境影响报告表（跨设区市、省直管县、扩权县项目除外）的审批</w:t>
            </w:r>
          </w:p>
        </w:tc>
        <w:tc>
          <w:tcPr>
            <w:tcW w:w="1906" w:type="dxa"/>
            <w:vAlign w:val="center"/>
          </w:tcPr>
          <w:p>
            <w:pPr>
              <w:widowControl/>
              <w:spacing w:line="284" w:lineRule="exact"/>
              <w:rPr>
                <w:rFonts w:hint="eastAsia" w:ascii="仿宋_GB2312" w:eastAsia="仿宋_GB2312"/>
                <w:kern w:val="0"/>
                <w:szCs w:val="21"/>
              </w:rPr>
            </w:pPr>
            <w:r>
              <w:rPr>
                <w:rFonts w:hint="eastAsia" w:ascii="仿宋_GB2312" w:eastAsia="仿宋_GB2312"/>
                <w:kern w:val="0"/>
                <w:szCs w:val="21"/>
              </w:rPr>
              <w:t>法律：《中华人民共和国环境影响评价法》</w:t>
            </w:r>
          </w:p>
          <w:p>
            <w:pPr>
              <w:spacing w:line="284" w:lineRule="exact"/>
              <w:rPr>
                <w:rFonts w:hint="eastAsia" w:ascii="仿宋_GB2312" w:eastAsia="仿宋_GB2312"/>
                <w:kern w:val="0"/>
                <w:szCs w:val="21"/>
              </w:rPr>
            </w:pPr>
            <w:r>
              <w:rPr>
                <w:rFonts w:hint="eastAsia" w:ascii="仿宋_GB2312" w:eastAsia="仿宋_GB2312"/>
                <w:kern w:val="0"/>
                <w:szCs w:val="21"/>
              </w:rPr>
              <w:t>法律：《中华人民共和国放射性污染防治法》</w:t>
            </w:r>
          </w:p>
          <w:p>
            <w:pPr>
              <w:spacing w:line="284" w:lineRule="exact"/>
              <w:rPr>
                <w:rFonts w:hint="eastAsia" w:ascii="仿宋_GB2312" w:eastAsia="仿宋_GB2312"/>
                <w:kern w:val="0"/>
                <w:szCs w:val="21"/>
              </w:rPr>
            </w:pPr>
            <w:r>
              <w:rPr>
                <w:rFonts w:hint="eastAsia" w:ascii="仿宋_GB2312" w:eastAsia="仿宋_GB2312"/>
                <w:kern w:val="0"/>
                <w:szCs w:val="21"/>
              </w:rPr>
              <w:t>行政法规：《建设项目环境保护管理条例》（国务院令第253号）</w:t>
            </w:r>
          </w:p>
        </w:tc>
        <w:tc>
          <w:tcPr>
            <w:tcW w:w="1085" w:type="dxa"/>
            <w:vAlign w:val="center"/>
          </w:tcPr>
          <w:p>
            <w:pPr>
              <w:spacing w:line="284"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84" w:lineRule="exact"/>
              <w:rPr>
                <w:rFonts w:hint="eastAsia" w:ascii="仿宋_GB2312" w:eastAsia="仿宋_GB2312"/>
                <w:kern w:val="0"/>
                <w:szCs w:val="21"/>
              </w:rPr>
            </w:pPr>
            <w:r>
              <w:rPr>
                <w:rFonts w:hint="eastAsia" w:ascii="仿宋_GB2312" w:eastAsia="仿宋_GB2312"/>
                <w:kern w:val="0"/>
                <w:szCs w:val="21"/>
              </w:rPr>
              <w:t>设区市、省直管县、扩权县环境保护局</w:t>
            </w:r>
          </w:p>
        </w:tc>
        <w:tc>
          <w:tcPr>
            <w:tcW w:w="1056" w:type="dxa"/>
            <w:vAlign w:val="center"/>
          </w:tcPr>
          <w:p>
            <w:pPr>
              <w:widowControl/>
              <w:spacing w:line="284" w:lineRule="exact"/>
              <w:rPr>
                <w:rFonts w:hint="eastAsia" w:ascii="仿宋_GB2312" w:eastAsia="仿宋_GB2312"/>
                <w:kern w:val="0"/>
                <w:szCs w:val="21"/>
              </w:rPr>
            </w:pPr>
            <w:r>
              <w:rPr>
                <w:rFonts w:hint="eastAsia" w:ascii="仿宋_GB2312" w:eastAsia="仿宋_GB2312"/>
                <w:kern w:val="0"/>
                <w:szCs w:val="21"/>
              </w:rPr>
              <w:t>属于“建设项目（含辐射项目）环境影响报告书、报告表、登记表的审批及建设项目发生重大变化环境影响报告书（表）、登记表重新审批（含评价文件经审批后超过五年的重新审核）”部分下放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44"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11</w:t>
            </w:r>
          </w:p>
        </w:tc>
        <w:tc>
          <w:tcPr>
            <w:tcW w:w="1198" w:type="dxa"/>
            <w:vAlign w:val="center"/>
          </w:tcPr>
          <w:p>
            <w:pPr>
              <w:spacing w:line="284" w:lineRule="exact"/>
              <w:rPr>
                <w:rFonts w:hint="eastAsia" w:ascii="仿宋_GB2312" w:eastAsia="仿宋_GB2312"/>
                <w:kern w:val="0"/>
                <w:szCs w:val="21"/>
              </w:rPr>
            </w:pPr>
            <w:r>
              <w:rPr>
                <w:rFonts w:hint="eastAsia" w:ascii="仿宋_GB2312" w:eastAsia="仿宋_GB2312"/>
                <w:kern w:val="0"/>
                <w:szCs w:val="21"/>
              </w:rPr>
              <w:t>省环境保护厅</w:t>
            </w:r>
          </w:p>
        </w:tc>
        <w:tc>
          <w:tcPr>
            <w:tcW w:w="2024" w:type="dxa"/>
            <w:vAlign w:val="center"/>
          </w:tcPr>
          <w:p>
            <w:pPr>
              <w:spacing w:line="284" w:lineRule="exact"/>
              <w:rPr>
                <w:rFonts w:hint="eastAsia" w:ascii="仿宋_GB2312" w:eastAsia="仿宋_GB2312"/>
                <w:kern w:val="0"/>
                <w:szCs w:val="21"/>
              </w:rPr>
            </w:pPr>
            <w:r>
              <w:rPr>
                <w:rFonts w:hint="eastAsia" w:ascii="仿宋_GB2312" w:eastAsia="仿宋_GB2312"/>
                <w:kern w:val="0"/>
                <w:szCs w:val="21"/>
              </w:rPr>
              <w:t>由省下放设区市、省直管县、扩权县的建设项目环境保护设施验收</w:t>
            </w:r>
          </w:p>
        </w:tc>
        <w:tc>
          <w:tcPr>
            <w:tcW w:w="1906" w:type="dxa"/>
            <w:vAlign w:val="center"/>
          </w:tcPr>
          <w:p>
            <w:pPr>
              <w:widowControl/>
              <w:spacing w:line="284" w:lineRule="exact"/>
              <w:rPr>
                <w:rFonts w:hint="eastAsia" w:ascii="仿宋_GB2312" w:eastAsia="仿宋_GB2312"/>
                <w:kern w:val="0"/>
                <w:szCs w:val="21"/>
              </w:rPr>
            </w:pPr>
            <w:r>
              <w:rPr>
                <w:rFonts w:hint="eastAsia" w:ascii="仿宋_GB2312" w:eastAsia="仿宋_GB2312"/>
                <w:kern w:val="0"/>
                <w:szCs w:val="21"/>
              </w:rPr>
              <w:t>法律：《中华人民共和国环境保护法》</w:t>
            </w:r>
          </w:p>
          <w:p>
            <w:pPr>
              <w:spacing w:line="284" w:lineRule="exact"/>
              <w:rPr>
                <w:rFonts w:hint="eastAsia" w:ascii="仿宋_GB2312" w:eastAsia="仿宋_GB2312"/>
                <w:kern w:val="0"/>
                <w:szCs w:val="21"/>
              </w:rPr>
            </w:pPr>
            <w:r>
              <w:rPr>
                <w:rFonts w:hint="eastAsia" w:ascii="仿宋_GB2312" w:eastAsia="仿宋_GB2312"/>
                <w:kern w:val="0"/>
                <w:szCs w:val="21"/>
              </w:rPr>
              <w:t>法律：《中华人民共和国放射性污染防治法》</w:t>
            </w:r>
          </w:p>
          <w:p>
            <w:pPr>
              <w:spacing w:line="284" w:lineRule="exact"/>
              <w:rPr>
                <w:rFonts w:hint="eastAsia" w:ascii="仿宋_GB2312" w:eastAsia="仿宋_GB2312"/>
                <w:szCs w:val="21"/>
              </w:rPr>
            </w:pPr>
            <w:r>
              <w:rPr>
                <w:rFonts w:hint="eastAsia" w:ascii="仿宋_GB2312" w:eastAsia="仿宋_GB2312"/>
                <w:kern w:val="0"/>
                <w:szCs w:val="21"/>
              </w:rPr>
              <w:t>行政法规：《建设项目环境保护管理条例》（国务院令第253号）</w:t>
            </w:r>
          </w:p>
        </w:tc>
        <w:tc>
          <w:tcPr>
            <w:tcW w:w="1085" w:type="dxa"/>
            <w:vAlign w:val="center"/>
          </w:tcPr>
          <w:p>
            <w:pPr>
              <w:spacing w:line="284"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84" w:lineRule="exact"/>
              <w:rPr>
                <w:rFonts w:hint="eastAsia" w:ascii="仿宋_GB2312" w:eastAsia="仿宋_GB2312"/>
                <w:kern w:val="0"/>
                <w:szCs w:val="21"/>
              </w:rPr>
            </w:pPr>
            <w:r>
              <w:rPr>
                <w:rFonts w:hint="eastAsia" w:ascii="仿宋_GB2312" w:eastAsia="仿宋_GB2312"/>
                <w:kern w:val="0"/>
                <w:szCs w:val="21"/>
              </w:rPr>
              <w:t>设区市、省直管县、扩权县环境保护局</w:t>
            </w:r>
          </w:p>
        </w:tc>
        <w:tc>
          <w:tcPr>
            <w:tcW w:w="1056" w:type="dxa"/>
            <w:vAlign w:val="center"/>
          </w:tcPr>
          <w:p>
            <w:pPr>
              <w:widowControl/>
              <w:spacing w:line="284" w:lineRule="exact"/>
              <w:rPr>
                <w:rFonts w:hint="eastAsia" w:ascii="仿宋_GB2312" w:eastAsia="仿宋_GB2312"/>
                <w:kern w:val="0"/>
                <w:szCs w:val="21"/>
              </w:rPr>
            </w:pPr>
            <w:r>
              <w:rPr>
                <w:rFonts w:hint="eastAsia" w:ascii="仿宋_GB2312" w:eastAsia="仿宋_GB2312"/>
                <w:kern w:val="0"/>
                <w:szCs w:val="21"/>
              </w:rPr>
              <w:t>属于“建设项目（含辐射建设项目）环境保护设施验收”部分下放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6"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12</w:t>
            </w:r>
          </w:p>
        </w:tc>
        <w:tc>
          <w:tcPr>
            <w:tcW w:w="1198" w:type="dxa"/>
            <w:vAlign w:val="center"/>
          </w:tcPr>
          <w:p>
            <w:pPr>
              <w:spacing w:line="284" w:lineRule="exact"/>
              <w:rPr>
                <w:rFonts w:hint="eastAsia" w:ascii="仿宋_GB2312" w:eastAsia="仿宋_GB2312"/>
                <w:kern w:val="0"/>
                <w:szCs w:val="21"/>
              </w:rPr>
            </w:pPr>
            <w:r>
              <w:rPr>
                <w:rFonts w:hint="eastAsia" w:ascii="仿宋_GB2312" w:eastAsia="仿宋_GB2312"/>
                <w:kern w:val="0"/>
                <w:szCs w:val="21"/>
              </w:rPr>
              <w:t>省环境保护厅</w:t>
            </w:r>
          </w:p>
        </w:tc>
        <w:tc>
          <w:tcPr>
            <w:tcW w:w="2024" w:type="dxa"/>
            <w:vAlign w:val="center"/>
          </w:tcPr>
          <w:p>
            <w:pPr>
              <w:spacing w:line="284" w:lineRule="exact"/>
              <w:rPr>
                <w:rFonts w:hint="eastAsia" w:ascii="仿宋_GB2312" w:eastAsia="仿宋_GB2312"/>
                <w:kern w:val="0"/>
                <w:szCs w:val="21"/>
              </w:rPr>
            </w:pPr>
            <w:r>
              <w:rPr>
                <w:rFonts w:hint="eastAsia" w:ascii="仿宋_GB2312" w:eastAsia="仿宋_GB2312"/>
                <w:kern w:val="0"/>
                <w:szCs w:val="21"/>
              </w:rPr>
              <w:t>4、5类放射源和3类射线装置辐射安全许可证发放、变更审批</w:t>
            </w:r>
          </w:p>
        </w:tc>
        <w:tc>
          <w:tcPr>
            <w:tcW w:w="1906" w:type="dxa"/>
            <w:vAlign w:val="center"/>
          </w:tcPr>
          <w:p>
            <w:pPr>
              <w:spacing w:line="284" w:lineRule="exact"/>
              <w:rPr>
                <w:rFonts w:hint="eastAsia" w:ascii="仿宋_GB2312" w:eastAsia="仿宋_GB2312"/>
                <w:kern w:val="0"/>
                <w:szCs w:val="21"/>
              </w:rPr>
            </w:pPr>
            <w:r>
              <w:rPr>
                <w:rFonts w:hint="eastAsia" w:ascii="仿宋_GB2312" w:eastAsia="仿宋_GB2312"/>
                <w:kern w:val="0"/>
                <w:szCs w:val="21"/>
              </w:rPr>
              <w:t>行政法规：《放射性同位素与射线装置安全和防护条例》（国务院令第449号）</w:t>
            </w:r>
          </w:p>
        </w:tc>
        <w:tc>
          <w:tcPr>
            <w:tcW w:w="1085" w:type="dxa"/>
            <w:vAlign w:val="center"/>
          </w:tcPr>
          <w:p>
            <w:pPr>
              <w:spacing w:line="284"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84" w:lineRule="exact"/>
              <w:rPr>
                <w:rFonts w:hint="eastAsia" w:ascii="仿宋_GB2312" w:eastAsia="仿宋_GB2312"/>
                <w:kern w:val="0"/>
                <w:szCs w:val="21"/>
              </w:rPr>
            </w:pPr>
            <w:r>
              <w:rPr>
                <w:rFonts w:hint="eastAsia" w:ascii="仿宋_GB2312" w:eastAsia="仿宋_GB2312"/>
                <w:kern w:val="0"/>
                <w:szCs w:val="21"/>
              </w:rPr>
              <w:t>设区市、省直管县、扩权县环境保护局</w:t>
            </w:r>
          </w:p>
        </w:tc>
        <w:tc>
          <w:tcPr>
            <w:tcW w:w="1056" w:type="dxa"/>
            <w:vAlign w:val="center"/>
          </w:tcPr>
          <w:p>
            <w:pPr>
              <w:widowControl/>
              <w:spacing w:line="284" w:lineRule="exact"/>
              <w:rPr>
                <w:rFonts w:hint="eastAsia" w:ascii="仿宋_GB2312" w:eastAsia="仿宋_GB2312"/>
                <w:kern w:val="0"/>
                <w:szCs w:val="21"/>
              </w:rPr>
            </w:pPr>
            <w:r>
              <w:rPr>
                <w:rFonts w:hint="eastAsia" w:ascii="仿宋_GB2312" w:eastAsia="仿宋_GB2312"/>
                <w:kern w:val="0"/>
                <w:szCs w:val="21"/>
              </w:rPr>
              <w:t>属于“辐射安全许可证发放、变更审批”部分下放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13</w:t>
            </w:r>
          </w:p>
        </w:tc>
        <w:tc>
          <w:tcPr>
            <w:tcW w:w="1198"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省环境保护厅</w:t>
            </w:r>
          </w:p>
        </w:tc>
        <w:tc>
          <w:tcPr>
            <w:tcW w:w="2024"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因科学研究需要进入国家级自然保护区核心区从事科学研究、观察、调查活动审批（限环保系统的自然保护区）</w:t>
            </w:r>
          </w:p>
        </w:tc>
        <w:tc>
          <w:tcPr>
            <w:tcW w:w="1906"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行政法规：《中华人民共和国自然保护区条例》（国务院令第167号）国务院决定：《国务院关于第三批取消和调整行政审批项目的决定》（国发〔2004〕16号）国务院决定：《国务院关于第六批取消和调整行政审批项目的决定》（国发〔2012〕52号）</w:t>
            </w:r>
          </w:p>
        </w:tc>
        <w:tc>
          <w:tcPr>
            <w:tcW w:w="1085" w:type="dxa"/>
            <w:vAlign w:val="center"/>
          </w:tcPr>
          <w:p>
            <w:pPr>
              <w:spacing w:line="260"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设区市、省直管县、扩权县环境保护局</w:t>
            </w:r>
          </w:p>
        </w:tc>
        <w:tc>
          <w:tcPr>
            <w:tcW w:w="1056" w:type="dxa"/>
            <w:vAlign w:val="center"/>
          </w:tcPr>
          <w:p>
            <w:pPr>
              <w:widowControl/>
              <w:spacing w:line="260" w:lineRule="exact"/>
              <w:rPr>
                <w:rFonts w:hint="eastAsia" w:ascii="仿宋_GB2312"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4"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14</w:t>
            </w:r>
          </w:p>
        </w:tc>
        <w:tc>
          <w:tcPr>
            <w:tcW w:w="1198"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省环境保护厅</w:t>
            </w:r>
          </w:p>
        </w:tc>
        <w:tc>
          <w:tcPr>
            <w:tcW w:w="2024"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外国人进入国家级自然保护区审批（限环保系统的自然保护区）</w:t>
            </w:r>
          </w:p>
        </w:tc>
        <w:tc>
          <w:tcPr>
            <w:tcW w:w="1906"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行政法规：《中华人民共和国自然保护区条例》（国务院令第167号）国务院决定：《国务院关于第三批取消和调整行政审批项目的决定》（国发〔2004〕16号）国务院决定：《国务院关于第六批取消和调整行政审批项目的决定》（国发〔2012〕52号）</w:t>
            </w:r>
          </w:p>
        </w:tc>
        <w:tc>
          <w:tcPr>
            <w:tcW w:w="1085" w:type="dxa"/>
            <w:vAlign w:val="center"/>
          </w:tcPr>
          <w:p>
            <w:pPr>
              <w:spacing w:line="260"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设区市、省直管县、扩权县环境保护局</w:t>
            </w:r>
          </w:p>
        </w:tc>
        <w:tc>
          <w:tcPr>
            <w:tcW w:w="1056" w:type="dxa"/>
            <w:vAlign w:val="center"/>
          </w:tcPr>
          <w:p>
            <w:pPr>
              <w:widowControl/>
              <w:spacing w:line="260" w:lineRule="exac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2"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15</w:t>
            </w:r>
          </w:p>
        </w:tc>
        <w:tc>
          <w:tcPr>
            <w:tcW w:w="1198"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省环境保护厅</w:t>
            </w:r>
          </w:p>
        </w:tc>
        <w:tc>
          <w:tcPr>
            <w:tcW w:w="2024"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省内跨设区市转移使用放射性同位素的备案</w:t>
            </w:r>
          </w:p>
        </w:tc>
        <w:tc>
          <w:tcPr>
            <w:tcW w:w="1906"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法律：《中华人民共和国放射性污染防治法》行政法规：《放射性同位素与射线装置安全和防护条例》（国务院令第449号）</w:t>
            </w:r>
          </w:p>
        </w:tc>
        <w:tc>
          <w:tcPr>
            <w:tcW w:w="1085" w:type="dxa"/>
            <w:vAlign w:val="center"/>
          </w:tcPr>
          <w:p>
            <w:pPr>
              <w:spacing w:line="260"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设区市、省直管县、扩权县环境保护局</w:t>
            </w:r>
          </w:p>
        </w:tc>
        <w:tc>
          <w:tcPr>
            <w:tcW w:w="1056" w:type="dxa"/>
            <w:vAlign w:val="center"/>
          </w:tcPr>
          <w:p>
            <w:pPr>
              <w:widowControl/>
              <w:spacing w:line="260" w:lineRule="exact"/>
              <w:rPr>
                <w:rFonts w:hint="eastAsia" w:ascii="仿宋_GB2312" w:eastAsia="仿宋_GB2312"/>
                <w:kern w:val="0"/>
                <w:szCs w:val="21"/>
              </w:rPr>
            </w:pPr>
            <w:r>
              <w:rPr>
                <w:rFonts w:hint="eastAsia" w:ascii="仿宋_GB2312" w:eastAsia="仿宋_GB2312"/>
                <w:kern w:val="0"/>
                <w:szCs w:val="21"/>
              </w:rPr>
              <w:t>属于“放射性同位素转出、转入及跨省转移使用放射性同位素的备案”部分下放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16</w:t>
            </w:r>
          </w:p>
        </w:tc>
        <w:tc>
          <w:tcPr>
            <w:tcW w:w="1198"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省环境保护厅</w:t>
            </w:r>
          </w:p>
        </w:tc>
        <w:tc>
          <w:tcPr>
            <w:tcW w:w="2024"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监测数据纠纷的技术认定</w:t>
            </w:r>
          </w:p>
        </w:tc>
        <w:tc>
          <w:tcPr>
            <w:tcW w:w="1906"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地方性法规：《河北省环境保护条例》</w:t>
            </w:r>
          </w:p>
        </w:tc>
        <w:tc>
          <w:tcPr>
            <w:tcW w:w="1085" w:type="dxa"/>
            <w:vAlign w:val="center"/>
          </w:tcPr>
          <w:p>
            <w:pPr>
              <w:spacing w:line="290" w:lineRule="exact"/>
              <w:jc w:val="center"/>
              <w:rPr>
                <w:rFonts w:hint="eastAsia" w:ascii="仿宋_GB2312" w:eastAsia="仿宋_GB2312"/>
                <w:szCs w:val="21"/>
              </w:rPr>
            </w:pPr>
            <w:r>
              <w:rPr>
                <w:rFonts w:hint="eastAsia" w:ascii="仿宋_GB2312" w:eastAsia="仿宋_GB2312"/>
                <w:szCs w:val="21"/>
              </w:rPr>
              <w:t>行政监管</w:t>
            </w:r>
          </w:p>
        </w:tc>
        <w:tc>
          <w:tcPr>
            <w:tcW w:w="1219"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县级以上环境保护行政主管部门环境监测机构</w:t>
            </w:r>
          </w:p>
        </w:tc>
        <w:tc>
          <w:tcPr>
            <w:tcW w:w="1056" w:type="dxa"/>
            <w:vAlign w:val="center"/>
          </w:tcPr>
          <w:p>
            <w:pPr>
              <w:widowControl/>
              <w:spacing w:line="260" w:lineRule="exac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2"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17</w:t>
            </w:r>
          </w:p>
        </w:tc>
        <w:tc>
          <w:tcPr>
            <w:tcW w:w="1198" w:type="dxa"/>
            <w:vAlign w:val="center"/>
          </w:tcPr>
          <w:p>
            <w:pPr>
              <w:spacing w:line="290" w:lineRule="exact"/>
              <w:rPr>
                <w:rFonts w:hint="eastAsia" w:ascii="仿宋_GB2312" w:eastAsia="仿宋_GB2312"/>
                <w:szCs w:val="21"/>
              </w:rPr>
            </w:pPr>
            <w:r>
              <w:rPr>
                <w:rFonts w:hint="eastAsia" w:ascii="仿宋_GB2312" w:eastAsia="仿宋_GB2312"/>
                <w:szCs w:val="21"/>
              </w:rPr>
              <w:t>省住房和城乡建设厅</w:t>
            </w:r>
          </w:p>
        </w:tc>
        <w:tc>
          <w:tcPr>
            <w:tcW w:w="2024" w:type="dxa"/>
            <w:vAlign w:val="center"/>
          </w:tcPr>
          <w:p>
            <w:pPr>
              <w:spacing w:line="290" w:lineRule="exact"/>
              <w:rPr>
                <w:rFonts w:hint="eastAsia" w:ascii="仿宋_GB2312" w:eastAsia="仿宋_GB2312"/>
                <w:szCs w:val="21"/>
              </w:rPr>
            </w:pPr>
            <w:r>
              <w:rPr>
                <w:rFonts w:hint="eastAsia" w:ascii="仿宋_GB2312" w:eastAsia="仿宋_GB2312"/>
                <w:szCs w:val="21"/>
              </w:rPr>
              <w:t>各县餐厨废弃物处置、收集、运输从业许可</w:t>
            </w:r>
          </w:p>
        </w:tc>
        <w:tc>
          <w:tcPr>
            <w:tcW w:w="1906"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地方性法规：《河北省城市市容环境卫生条例》</w:t>
            </w:r>
          </w:p>
        </w:tc>
        <w:tc>
          <w:tcPr>
            <w:tcW w:w="1085" w:type="dxa"/>
            <w:vAlign w:val="center"/>
          </w:tcPr>
          <w:p>
            <w:pPr>
              <w:spacing w:line="290"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90" w:lineRule="exact"/>
              <w:rPr>
                <w:rFonts w:hint="eastAsia" w:ascii="仿宋_GB2312" w:eastAsia="仿宋_GB2312"/>
                <w:szCs w:val="21"/>
              </w:rPr>
            </w:pPr>
            <w:r>
              <w:rPr>
                <w:rFonts w:hint="eastAsia" w:ascii="仿宋_GB2312" w:eastAsia="仿宋_GB2312"/>
                <w:szCs w:val="21"/>
              </w:rPr>
              <w:t>设区市城市管理或建设主管部门</w:t>
            </w:r>
          </w:p>
        </w:tc>
        <w:tc>
          <w:tcPr>
            <w:tcW w:w="1056" w:type="dxa"/>
            <w:vAlign w:val="center"/>
          </w:tcPr>
          <w:p>
            <w:pPr>
              <w:spacing w:line="240" w:lineRule="exact"/>
              <w:rPr>
                <w:rFonts w:hint="eastAsia" w:ascii="仿宋_GB2312" w:eastAsia="仿宋_GB2312"/>
                <w:szCs w:val="21"/>
              </w:rPr>
            </w:pPr>
            <w:r>
              <w:rPr>
                <w:rFonts w:hint="eastAsia" w:ascii="仿宋_GB2312" w:eastAsia="仿宋_GB2312"/>
                <w:szCs w:val="21"/>
              </w:rPr>
              <w:t>属于“餐厨废弃物处置、收集、运输从业许可”部分下放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5"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18</w:t>
            </w:r>
          </w:p>
        </w:tc>
        <w:tc>
          <w:tcPr>
            <w:tcW w:w="1198"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省交通运输厅</w:t>
            </w:r>
          </w:p>
        </w:tc>
        <w:tc>
          <w:tcPr>
            <w:tcW w:w="2024"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省交通运输厅投资的汽车客货运站工程竣工验收</w:t>
            </w:r>
          </w:p>
        </w:tc>
        <w:tc>
          <w:tcPr>
            <w:tcW w:w="1906"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行政法规：《中华人民共和国道路运输条例》（国务院令第406号）</w:t>
            </w:r>
          </w:p>
          <w:p>
            <w:pPr>
              <w:spacing w:line="290" w:lineRule="exact"/>
              <w:rPr>
                <w:rFonts w:hint="eastAsia" w:ascii="仿宋_GB2312" w:eastAsia="仿宋_GB2312"/>
                <w:kern w:val="0"/>
                <w:szCs w:val="21"/>
              </w:rPr>
            </w:pPr>
            <w:r>
              <w:rPr>
                <w:rFonts w:hint="eastAsia" w:ascii="仿宋_GB2312" w:eastAsia="仿宋_GB2312"/>
                <w:kern w:val="0"/>
                <w:szCs w:val="21"/>
              </w:rPr>
              <w:t>国务院文件：《国务院办公厅关于加强基础设施工程质量管理的通知》（国办发〔1999〕16号）</w:t>
            </w:r>
          </w:p>
          <w:p>
            <w:pPr>
              <w:spacing w:line="290" w:lineRule="exact"/>
              <w:rPr>
                <w:rFonts w:hint="eastAsia" w:ascii="仿宋_GB2312" w:eastAsia="仿宋_GB2312"/>
                <w:kern w:val="0"/>
                <w:szCs w:val="21"/>
              </w:rPr>
            </w:pPr>
            <w:r>
              <w:rPr>
                <w:rFonts w:hint="eastAsia" w:ascii="仿宋_GB2312" w:eastAsia="仿宋_GB2312"/>
                <w:kern w:val="0"/>
                <w:szCs w:val="21"/>
              </w:rPr>
              <w:t>部委文件：《建设项目（工程）竣工验收办法》（计建设〔1990〕1215号）</w:t>
            </w:r>
          </w:p>
          <w:p>
            <w:pPr>
              <w:widowControl/>
              <w:spacing w:line="290" w:lineRule="exact"/>
              <w:rPr>
                <w:rFonts w:hint="eastAsia" w:ascii="仿宋_GB2312" w:eastAsia="仿宋_GB2312"/>
                <w:kern w:val="0"/>
                <w:szCs w:val="21"/>
              </w:rPr>
            </w:pPr>
            <w:r>
              <w:rPr>
                <w:rFonts w:hint="eastAsia" w:ascii="仿宋_GB2312" w:eastAsia="仿宋_GB2312"/>
                <w:kern w:val="0"/>
                <w:szCs w:val="21"/>
              </w:rPr>
              <w:t>省部门文件：《关于印发&lt;河北省汽车客运站竣工验收暂行办法&gt;的通知》（冀交建字〔1997〕710号）</w:t>
            </w:r>
          </w:p>
        </w:tc>
        <w:tc>
          <w:tcPr>
            <w:tcW w:w="1085" w:type="dxa"/>
            <w:vAlign w:val="center"/>
          </w:tcPr>
          <w:p>
            <w:pPr>
              <w:spacing w:line="290" w:lineRule="exact"/>
              <w:jc w:val="center"/>
              <w:rPr>
                <w:rFonts w:hint="eastAsia" w:ascii="仿宋_GB2312" w:eastAsia="仿宋_GB2312"/>
                <w:szCs w:val="21"/>
              </w:rPr>
            </w:pPr>
            <w:r>
              <w:rPr>
                <w:rFonts w:hint="eastAsia" w:ascii="仿宋_GB2312" w:eastAsia="仿宋_GB2312"/>
                <w:szCs w:val="21"/>
              </w:rPr>
              <w:t>行政监管</w:t>
            </w:r>
          </w:p>
        </w:tc>
        <w:tc>
          <w:tcPr>
            <w:tcW w:w="1219"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设区市交通运输局，省直管县交通运输局</w:t>
            </w:r>
          </w:p>
        </w:tc>
        <w:tc>
          <w:tcPr>
            <w:tcW w:w="1056" w:type="dxa"/>
            <w:vAlign w:val="center"/>
          </w:tcPr>
          <w:p>
            <w:pPr>
              <w:widowControl/>
              <w:spacing w:line="260" w:lineRule="exac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9"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19</w:t>
            </w:r>
          </w:p>
        </w:tc>
        <w:tc>
          <w:tcPr>
            <w:tcW w:w="1198"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省交通运输厅</w:t>
            </w:r>
          </w:p>
        </w:tc>
        <w:tc>
          <w:tcPr>
            <w:tcW w:w="2024"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本行政区域内生产的或进口的中级客车的类型划分及等级评定</w:t>
            </w:r>
          </w:p>
        </w:tc>
        <w:tc>
          <w:tcPr>
            <w:tcW w:w="1906"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部委文件：《营运客车类型划分及等级评定规则》（交公路发〔2002〕590号）</w:t>
            </w:r>
          </w:p>
          <w:p>
            <w:pPr>
              <w:spacing w:line="290" w:lineRule="exact"/>
              <w:rPr>
                <w:rFonts w:hint="eastAsia" w:ascii="仿宋_GB2312" w:eastAsia="仿宋_GB2312"/>
                <w:kern w:val="0"/>
                <w:szCs w:val="21"/>
              </w:rPr>
            </w:pPr>
            <w:r>
              <w:rPr>
                <w:rFonts w:hint="eastAsia" w:ascii="仿宋_GB2312" w:eastAsia="仿宋_GB2312"/>
                <w:kern w:val="0"/>
                <w:szCs w:val="21"/>
              </w:rPr>
              <w:t>部委文件：《关于加强营运客车类型划分及等级评定管理工作的通知》（交公路发〔2007〕248号）</w:t>
            </w:r>
          </w:p>
        </w:tc>
        <w:tc>
          <w:tcPr>
            <w:tcW w:w="1085" w:type="dxa"/>
            <w:vAlign w:val="center"/>
          </w:tcPr>
          <w:p>
            <w:pPr>
              <w:spacing w:line="290" w:lineRule="exact"/>
              <w:jc w:val="center"/>
              <w:rPr>
                <w:rFonts w:hint="eastAsia" w:ascii="仿宋_GB2312" w:eastAsia="仿宋_GB2312"/>
                <w:szCs w:val="21"/>
              </w:rPr>
            </w:pPr>
            <w:r>
              <w:rPr>
                <w:rFonts w:hint="eastAsia" w:ascii="仿宋_GB2312" w:eastAsia="仿宋_GB2312"/>
                <w:szCs w:val="21"/>
              </w:rPr>
              <w:t>行政监管</w:t>
            </w:r>
          </w:p>
        </w:tc>
        <w:tc>
          <w:tcPr>
            <w:tcW w:w="1219"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设区市交通运输局，省直管县交通运输局</w:t>
            </w:r>
          </w:p>
        </w:tc>
        <w:tc>
          <w:tcPr>
            <w:tcW w:w="1056" w:type="dxa"/>
            <w:vAlign w:val="center"/>
          </w:tcPr>
          <w:p>
            <w:pPr>
              <w:widowControl/>
              <w:spacing w:line="260" w:lineRule="exac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5"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20</w:t>
            </w:r>
          </w:p>
        </w:tc>
        <w:tc>
          <w:tcPr>
            <w:tcW w:w="1198"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省交通运输厅</w:t>
            </w:r>
          </w:p>
        </w:tc>
        <w:tc>
          <w:tcPr>
            <w:tcW w:w="2024"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农村公路工程设计文件审查</w:t>
            </w:r>
          </w:p>
        </w:tc>
        <w:tc>
          <w:tcPr>
            <w:tcW w:w="1906"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行政法规：《建设工程勘察设计管理条例》（国务院令第293号）</w:t>
            </w:r>
          </w:p>
        </w:tc>
        <w:tc>
          <w:tcPr>
            <w:tcW w:w="1085" w:type="dxa"/>
            <w:vAlign w:val="center"/>
          </w:tcPr>
          <w:p>
            <w:pPr>
              <w:spacing w:line="290"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90" w:lineRule="exact"/>
              <w:rPr>
                <w:rFonts w:hint="eastAsia" w:ascii="仿宋_GB2312" w:eastAsia="仿宋_GB2312"/>
                <w:kern w:val="0"/>
                <w:szCs w:val="21"/>
              </w:rPr>
            </w:pPr>
            <w:r>
              <w:rPr>
                <w:rFonts w:hint="eastAsia" w:ascii="仿宋_GB2312" w:eastAsia="仿宋_GB2312"/>
                <w:kern w:val="0"/>
                <w:szCs w:val="21"/>
              </w:rPr>
              <w:t>设区市交通运输局，省直管县交通运输局</w:t>
            </w:r>
          </w:p>
        </w:tc>
        <w:tc>
          <w:tcPr>
            <w:tcW w:w="1056" w:type="dxa"/>
            <w:vAlign w:val="center"/>
          </w:tcPr>
          <w:p>
            <w:pPr>
              <w:widowControl/>
              <w:spacing w:line="260" w:lineRule="exact"/>
              <w:rPr>
                <w:rFonts w:hint="eastAsia" w:ascii="仿宋_GB2312" w:eastAsia="仿宋_GB2312"/>
                <w:kern w:val="0"/>
                <w:szCs w:val="21"/>
              </w:rPr>
            </w:pPr>
            <w:r>
              <w:rPr>
                <w:rFonts w:hint="eastAsia" w:ascii="仿宋_GB2312" w:eastAsia="仿宋_GB2312"/>
                <w:kern w:val="0"/>
                <w:szCs w:val="21"/>
              </w:rPr>
              <w:t>属于“公路水运工程设计文件审查”部分下放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2"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21</w:t>
            </w:r>
          </w:p>
        </w:tc>
        <w:tc>
          <w:tcPr>
            <w:tcW w:w="1198" w:type="dxa"/>
            <w:vAlign w:val="center"/>
          </w:tcPr>
          <w:p>
            <w:pPr>
              <w:spacing w:line="260" w:lineRule="exact"/>
              <w:rPr>
                <w:rFonts w:hint="eastAsia" w:ascii="仿宋_GB2312" w:eastAsia="仿宋_GB2312"/>
                <w:kern w:val="0"/>
                <w:szCs w:val="21"/>
              </w:rPr>
            </w:pPr>
            <w:r>
              <w:rPr>
                <w:rFonts w:hint="eastAsia" w:ascii="仿宋_GB2312" w:eastAsia="仿宋_GB2312" w:cs="仿宋_GB2312"/>
                <w:kern w:val="0"/>
                <w:szCs w:val="21"/>
              </w:rPr>
              <w:t>省畜牧兽医局</w:t>
            </w:r>
          </w:p>
        </w:tc>
        <w:tc>
          <w:tcPr>
            <w:tcW w:w="2024" w:type="dxa"/>
            <w:vAlign w:val="center"/>
          </w:tcPr>
          <w:p>
            <w:pPr>
              <w:spacing w:line="260" w:lineRule="exact"/>
              <w:rPr>
                <w:rFonts w:hint="eastAsia" w:ascii="仿宋_GB2312" w:eastAsia="仿宋_GB2312"/>
                <w:color w:val="000000"/>
                <w:kern w:val="0"/>
                <w:szCs w:val="21"/>
              </w:rPr>
            </w:pPr>
            <w:r>
              <w:rPr>
                <w:rFonts w:hint="eastAsia" w:ascii="仿宋_GB2312" w:eastAsia="仿宋_GB2312" w:cs="仿宋_GB2312"/>
                <w:kern w:val="0"/>
                <w:szCs w:val="21"/>
              </w:rPr>
              <w:t>畜禽养殖场（含种畜禽场）、养殖小区备案</w:t>
            </w:r>
          </w:p>
        </w:tc>
        <w:tc>
          <w:tcPr>
            <w:tcW w:w="1906" w:type="dxa"/>
            <w:vAlign w:val="center"/>
          </w:tcPr>
          <w:p>
            <w:pPr>
              <w:spacing w:line="260" w:lineRule="exact"/>
              <w:rPr>
                <w:rFonts w:hint="eastAsia" w:ascii="仿宋_GB2312" w:eastAsia="仿宋_GB2312" w:cs="仿宋_GB2312"/>
                <w:kern w:val="0"/>
                <w:szCs w:val="21"/>
              </w:rPr>
            </w:pPr>
            <w:r>
              <w:rPr>
                <w:rFonts w:hint="eastAsia" w:ascii="仿宋_GB2312" w:eastAsia="仿宋_GB2312"/>
                <w:kern w:val="0"/>
                <w:szCs w:val="21"/>
              </w:rPr>
              <w:t>法律：</w:t>
            </w:r>
            <w:r>
              <w:rPr>
                <w:rFonts w:hint="eastAsia" w:ascii="仿宋_GB2312" w:eastAsia="仿宋_GB2312" w:cs="仿宋_GB2312"/>
                <w:kern w:val="0"/>
                <w:szCs w:val="21"/>
              </w:rPr>
              <w:t>《中华人民共和国畜牧法》</w:t>
            </w:r>
          </w:p>
          <w:p>
            <w:pPr>
              <w:spacing w:line="260" w:lineRule="exact"/>
              <w:rPr>
                <w:rFonts w:hint="eastAsia" w:ascii="仿宋_GB2312" w:eastAsia="仿宋_GB2312"/>
                <w:kern w:val="0"/>
                <w:szCs w:val="21"/>
              </w:rPr>
            </w:pPr>
            <w:r>
              <w:rPr>
                <w:rFonts w:hint="eastAsia" w:ascii="仿宋_GB2312" w:eastAsia="仿宋_GB2312"/>
                <w:kern w:val="0"/>
                <w:szCs w:val="21"/>
              </w:rPr>
              <w:t>省政府文件：</w:t>
            </w:r>
            <w:r>
              <w:rPr>
                <w:rFonts w:hint="eastAsia" w:ascii="仿宋_GB2312" w:eastAsia="仿宋_GB2312" w:cs="仿宋_GB2312"/>
                <w:kern w:val="0"/>
                <w:szCs w:val="21"/>
              </w:rPr>
              <w:t>《河北省畜禽养殖场养殖小区规模标准和备案程序管理办法》（冀政办函</w:t>
            </w:r>
            <w:r>
              <w:rPr>
                <w:rFonts w:hint="eastAsia" w:ascii="仿宋_GB2312" w:eastAsia="仿宋_GB2312"/>
                <w:kern w:val="0"/>
                <w:szCs w:val="21"/>
              </w:rPr>
              <w:t>〔</w:t>
            </w:r>
            <w:r>
              <w:rPr>
                <w:rFonts w:hint="eastAsia" w:ascii="仿宋_GB2312" w:eastAsia="仿宋_GB2312" w:cs="仿宋_GB2312"/>
                <w:kern w:val="0"/>
                <w:szCs w:val="21"/>
              </w:rPr>
              <w:t>2007〕42号）</w:t>
            </w:r>
          </w:p>
        </w:tc>
        <w:tc>
          <w:tcPr>
            <w:tcW w:w="1085" w:type="dxa"/>
            <w:vAlign w:val="center"/>
          </w:tcPr>
          <w:p>
            <w:pPr>
              <w:spacing w:line="260" w:lineRule="exact"/>
              <w:jc w:val="center"/>
              <w:rPr>
                <w:rFonts w:hint="eastAsia" w:ascii="仿宋_GB2312" w:eastAsia="仿宋_GB2312"/>
                <w:kern w:val="0"/>
                <w:szCs w:val="21"/>
              </w:rPr>
            </w:pPr>
            <w:r>
              <w:rPr>
                <w:rFonts w:hint="eastAsia" w:ascii="仿宋_GB2312" w:eastAsia="仿宋_GB2312"/>
                <w:kern w:val="0"/>
                <w:szCs w:val="21"/>
              </w:rPr>
              <w:t>行政监管</w:t>
            </w:r>
          </w:p>
        </w:tc>
        <w:tc>
          <w:tcPr>
            <w:tcW w:w="1219" w:type="dxa"/>
            <w:vAlign w:val="center"/>
          </w:tcPr>
          <w:p>
            <w:pPr>
              <w:spacing w:line="260" w:lineRule="exact"/>
              <w:jc w:val="center"/>
              <w:rPr>
                <w:rFonts w:hint="eastAsia" w:ascii="仿宋_GB2312" w:eastAsia="仿宋_GB2312"/>
                <w:kern w:val="0"/>
                <w:szCs w:val="21"/>
              </w:rPr>
            </w:pPr>
            <w:r>
              <w:rPr>
                <w:rFonts w:hint="eastAsia" w:ascii="仿宋_GB2312" w:eastAsia="仿宋_GB2312" w:cs="仿宋_GB2312"/>
                <w:kern w:val="0"/>
                <w:szCs w:val="21"/>
              </w:rPr>
              <w:t>县级畜牧管理部门</w:t>
            </w:r>
          </w:p>
        </w:tc>
        <w:tc>
          <w:tcPr>
            <w:tcW w:w="1056" w:type="dxa"/>
            <w:vAlign w:val="center"/>
          </w:tcPr>
          <w:p>
            <w:pPr>
              <w:spacing w:line="260" w:lineRule="exact"/>
              <w:rPr>
                <w:rFonts w:hint="eastAsia" w:ascii="仿宋_GB2312"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22</w:t>
            </w:r>
          </w:p>
        </w:tc>
        <w:tc>
          <w:tcPr>
            <w:tcW w:w="1198"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县级以上渔业行政主管部门</w:t>
            </w:r>
          </w:p>
        </w:tc>
        <w:tc>
          <w:tcPr>
            <w:tcW w:w="2024"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捕捞许可</w:t>
            </w:r>
          </w:p>
        </w:tc>
        <w:tc>
          <w:tcPr>
            <w:tcW w:w="1906"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法律：《中华人民共和国渔业法》</w:t>
            </w:r>
          </w:p>
        </w:tc>
        <w:tc>
          <w:tcPr>
            <w:tcW w:w="1085" w:type="dxa"/>
            <w:vAlign w:val="center"/>
          </w:tcPr>
          <w:p>
            <w:pPr>
              <w:spacing w:line="260" w:lineRule="exact"/>
              <w:jc w:val="center"/>
              <w:rPr>
                <w:rFonts w:hint="eastAsia" w:ascii="仿宋_GB2312" w:eastAsia="仿宋_GB2312"/>
                <w:kern w:val="0"/>
                <w:szCs w:val="21"/>
              </w:rPr>
            </w:pPr>
            <w:r>
              <w:rPr>
                <w:rFonts w:hint="eastAsia" w:ascii="仿宋_GB2312" w:eastAsia="仿宋_GB2312"/>
                <w:szCs w:val="21"/>
              </w:rPr>
              <w:t>行政许可</w:t>
            </w:r>
          </w:p>
        </w:tc>
        <w:tc>
          <w:tcPr>
            <w:tcW w:w="1219"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县级渔业主管部门</w:t>
            </w:r>
          </w:p>
        </w:tc>
        <w:tc>
          <w:tcPr>
            <w:tcW w:w="1056" w:type="dxa"/>
            <w:vAlign w:val="center"/>
          </w:tcPr>
          <w:p>
            <w:pPr>
              <w:spacing w:line="260" w:lineRule="exact"/>
              <w:rPr>
                <w:rFonts w:hint="eastAsia" w:ascii="仿宋_GB2312"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tblHeader/>
          <w:jc w:val="center"/>
        </w:trPr>
        <w:tc>
          <w:tcPr>
            <w:tcW w:w="458" w:type="dxa"/>
            <w:vAlign w:val="center"/>
          </w:tcPr>
          <w:p>
            <w:pPr>
              <w:jc w:val="center"/>
              <w:rPr>
                <w:rFonts w:hint="eastAsia" w:ascii="仿宋_GB2312" w:eastAsia="仿宋_GB2312"/>
                <w:szCs w:val="21"/>
              </w:rPr>
            </w:pPr>
            <w:r>
              <w:rPr>
                <w:rFonts w:hint="eastAsia" w:ascii="仿宋_GB2312" w:eastAsia="仿宋_GB2312"/>
                <w:szCs w:val="21"/>
              </w:rPr>
              <w:t>23</w:t>
            </w:r>
          </w:p>
        </w:tc>
        <w:tc>
          <w:tcPr>
            <w:tcW w:w="1198"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省水产局</w:t>
            </w:r>
          </w:p>
        </w:tc>
        <w:tc>
          <w:tcPr>
            <w:tcW w:w="2024"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在渔港内新建、改建、扩建各种设施作业许可</w:t>
            </w:r>
          </w:p>
        </w:tc>
        <w:tc>
          <w:tcPr>
            <w:tcW w:w="1906"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行政法规：《中华人民共和国渔港水域交通安全管理条例》（国务院令第38号）</w:t>
            </w:r>
          </w:p>
        </w:tc>
        <w:tc>
          <w:tcPr>
            <w:tcW w:w="1085" w:type="dxa"/>
            <w:vAlign w:val="center"/>
          </w:tcPr>
          <w:p>
            <w:pPr>
              <w:spacing w:line="260"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渔港所在地市和县级主管部门</w:t>
            </w:r>
          </w:p>
        </w:tc>
        <w:tc>
          <w:tcPr>
            <w:tcW w:w="1056" w:type="dxa"/>
            <w:vAlign w:val="center"/>
          </w:tcPr>
          <w:p>
            <w:pPr>
              <w:spacing w:line="260" w:lineRule="exact"/>
              <w:rPr>
                <w:rFonts w:hint="eastAsia" w:ascii="仿宋_GB2312"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tblHeader/>
          <w:jc w:val="center"/>
        </w:trPr>
        <w:tc>
          <w:tcPr>
            <w:tcW w:w="458" w:type="dxa"/>
            <w:vAlign w:val="center"/>
          </w:tcPr>
          <w:p>
            <w:pPr>
              <w:jc w:val="center"/>
              <w:rPr>
                <w:rFonts w:hint="eastAsia" w:ascii="仿宋_GB2312" w:eastAsia="仿宋_GB2312"/>
                <w:szCs w:val="21"/>
              </w:rPr>
            </w:pPr>
            <w:r>
              <w:rPr>
                <w:rFonts w:hint="eastAsia" w:ascii="仿宋_GB2312" w:eastAsia="仿宋_GB2312"/>
                <w:szCs w:val="21"/>
              </w:rPr>
              <w:t>24</w:t>
            </w:r>
          </w:p>
        </w:tc>
        <w:tc>
          <w:tcPr>
            <w:tcW w:w="1198"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省水产局</w:t>
            </w:r>
          </w:p>
        </w:tc>
        <w:tc>
          <w:tcPr>
            <w:tcW w:w="2024"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在渔业部门管理的国家级自然保护区的实验区开展参观、旅游活动审批</w:t>
            </w:r>
          </w:p>
        </w:tc>
        <w:tc>
          <w:tcPr>
            <w:tcW w:w="1906"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行政法规：《中华人民共和国自然保护区条例》（国务院令第167号）</w:t>
            </w:r>
          </w:p>
          <w:p>
            <w:pPr>
              <w:spacing w:line="260" w:lineRule="exact"/>
              <w:rPr>
                <w:rFonts w:hint="eastAsia" w:ascii="仿宋_GB2312" w:eastAsia="仿宋_GB2312"/>
                <w:kern w:val="0"/>
                <w:szCs w:val="21"/>
              </w:rPr>
            </w:pPr>
            <w:r>
              <w:rPr>
                <w:rFonts w:hint="eastAsia" w:ascii="仿宋_GB2312" w:eastAsia="仿宋_GB2312"/>
                <w:kern w:val="0"/>
                <w:szCs w:val="21"/>
              </w:rPr>
              <w:t>国务院决定：《国务院关于第六批取消和调整行政审批项目的决定》（国发〔2012〕52号）</w:t>
            </w:r>
          </w:p>
        </w:tc>
        <w:tc>
          <w:tcPr>
            <w:tcW w:w="1085" w:type="dxa"/>
            <w:vAlign w:val="center"/>
          </w:tcPr>
          <w:p>
            <w:pPr>
              <w:spacing w:line="260"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自然保护区所在地渔业主管部门</w:t>
            </w:r>
          </w:p>
        </w:tc>
        <w:tc>
          <w:tcPr>
            <w:tcW w:w="1056" w:type="dxa"/>
            <w:vAlign w:val="center"/>
          </w:tcPr>
          <w:p>
            <w:pPr>
              <w:spacing w:line="260" w:lineRule="exact"/>
              <w:rPr>
                <w:rFonts w:hint="eastAsia" w:ascii="仿宋_GB2312"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tblHeader/>
          <w:jc w:val="center"/>
        </w:trPr>
        <w:tc>
          <w:tcPr>
            <w:tcW w:w="458" w:type="dxa"/>
            <w:vAlign w:val="center"/>
          </w:tcPr>
          <w:p>
            <w:pPr>
              <w:jc w:val="center"/>
              <w:rPr>
                <w:rFonts w:hint="eastAsia" w:ascii="仿宋_GB2312" w:eastAsia="仿宋_GB2312"/>
                <w:szCs w:val="21"/>
              </w:rPr>
            </w:pPr>
            <w:r>
              <w:rPr>
                <w:rFonts w:hint="eastAsia" w:ascii="仿宋_GB2312" w:eastAsia="仿宋_GB2312"/>
                <w:szCs w:val="21"/>
              </w:rPr>
              <w:t>25</w:t>
            </w:r>
          </w:p>
        </w:tc>
        <w:tc>
          <w:tcPr>
            <w:tcW w:w="1198"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省水产局</w:t>
            </w:r>
          </w:p>
        </w:tc>
        <w:tc>
          <w:tcPr>
            <w:tcW w:w="2024"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外国人进入渔业部门管理的国家级自然保护区审批</w:t>
            </w:r>
          </w:p>
        </w:tc>
        <w:tc>
          <w:tcPr>
            <w:tcW w:w="1906"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行政法规：《中华人民共和国自然保护区条例》（国务院令第167号）</w:t>
            </w:r>
          </w:p>
          <w:p>
            <w:pPr>
              <w:spacing w:line="260" w:lineRule="exact"/>
              <w:rPr>
                <w:rFonts w:hint="eastAsia" w:ascii="仿宋_GB2312" w:eastAsia="仿宋_GB2312"/>
                <w:kern w:val="0"/>
                <w:szCs w:val="21"/>
              </w:rPr>
            </w:pPr>
            <w:r>
              <w:rPr>
                <w:rFonts w:hint="eastAsia" w:ascii="仿宋_GB2312" w:eastAsia="仿宋_GB2312"/>
                <w:kern w:val="0"/>
                <w:szCs w:val="21"/>
              </w:rPr>
              <w:t>国务院决定：《国务院关于第六批取消和调整行政审批项目的决定》（国发〔2012〕52号）</w:t>
            </w:r>
          </w:p>
        </w:tc>
        <w:tc>
          <w:tcPr>
            <w:tcW w:w="1085" w:type="dxa"/>
            <w:vAlign w:val="center"/>
          </w:tcPr>
          <w:p>
            <w:pPr>
              <w:spacing w:line="260"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自然保护区所在地渔业主管部门</w:t>
            </w:r>
          </w:p>
        </w:tc>
        <w:tc>
          <w:tcPr>
            <w:tcW w:w="1056" w:type="dxa"/>
            <w:vAlign w:val="center"/>
          </w:tcPr>
          <w:p>
            <w:pPr>
              <w:spacing w:line="260" w:lineRule="exact"/>
              <w:rPr>
                <w:rFonts w:hint="eastAsia" w:ascii="仿宋_GB2312"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8"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26</w:t>
            </w:r>
          </w:p>
        </w:tc>
        <w:tc>
          <w:tcPr>
            <w:tcW w:w="1198"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省农业机械主管部门</w:t>
            </w:r>
          </w:p>
        </w:tc>
        <w:tc>
          <w:tcPr>
            <w:tcW w:w="2024"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拖拉机驾驶培训学校、驾驶培训班资格管理</w:t>
            </w:r>
          </w:p>
        </w:tc>
        <w:tc>
          <w:tcPr>
            <w:tcW w:w="1906" w:type="dxa"/>
            <w:vAlign w:val="center"/>
          </w:tcPr>
          <w:p>
            <w:pPr>
              <w:spacing w:line="260" w:lineRule="exact"/>
              <w:rPr>
                <w:rFonts w:hint="eastAsia" w:ascii="仿宋_GB2312" w:eastAsia="仿宋_GB2312"/>
                <w:szCs w:val="21"/>
              </w:rPr>
            </w:pPr>
            <w:r>
              <w:rPr>
                <w:rFonts w:hint="eastAsia" w:ascii="仿宋_GB2312" w:eastAsia="仿宋_GB2312"/>
                <w:szCs w:val="21"/>
              </w:rPr>
              <w:t>法律：</w:t>
            </w:r>
            <w:r>
              <w:rPr>
                <w:rFonts w:hint="eastAsia" w:ascii="仿宋_GB2312" w:eastAsia="仿宋_GB2312"/>
                <w:kern w:val="0"/>
                <w:szCs w:val="21"/>
              </w:rPr>
              <w:t>《中华人民共和国道路交通安全法》</w:t>
            </w:r>
          </w:p>
        </w:tc>
        <w:tc>
          <w:tcPr>
            <w:tcW w:w="1085" w:type="dxa"/>
            <w:vAlign w:val="center"/>
          </w:tcPr>
          <w:p>
            <w:pPr>
              <w:spacing w:line="260"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县级农业机械主管部门</w:t>
            </w:r>
          </w:p>
        </w:tc>
        <w:tc>
          <w:tcPr>
            <w:tcW w:w="1056" w:type="dxa"/>
            <w:vAlign w:val="center"/>
          </w:tcPr>
          <w:p>
            <w:pPr>
              <w:spacing w:line="260" w:lineRule="exact"/>
              <w:rPr>
                <w:rFonts w:hint="eastAsia" w:ascii="仿宋_GB2312"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3"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27</w:t>
            </w:r>
          </w:p>
        </w:tc>
        <w:tc>
          <w:tcPr>
            <w:tcW w:w="1198"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河北省农业环境保护监测站</w:t>
            </w:r>
          </w:p>
        </w:tc>
        <w:tc>
          <w:tcPr>
            <w:tcW w:w="2024" w:type="dxa"/>
            <w:vAlign w:val="center"/>
          </w:tcPr>
          <w:p>
            <w:pPr>
              <w:spacing w:line="240" w:lineRule="exact"/>
              <w:rPr>
                <w:rFonts w:hint="eastAsia" w:ascii="仿宋_GB2312" w:eastAsia="仿宋_GB2312"/>
                <w:kern w:val="0"/>
                <w:szCs w:val="21"/>
              </w:rPr>
            </w:pPr>
            <w:r>
              <w:rPr>
                <w:rFonts w:hint="eastAsia" w:ascii="仿宋_GB2312" w:eastAsia="仿宋_GB2312"/>
                <w:kern w:val="0"/>
                <w:szCs w:val="21"/>
              </w:rPr>
              <w:t>在国家级自然保护区及在地方级自然保护区的实验区参观旅游活动审核、批准</w:t>
            </w:r>
          </w:p>
        </w:tc>
        <w:tc>
          <w:tcPr>
            <w:tcW w:w="1906" w:type="dxa"/>
            <w:vAlign w:val="center"/>
          </w:tcPr>
          <w:p>
            <w:pPr>
              <w:spacing w:line="260" w:lineRule="exact"/>
              <w:rPr>
                <w:rFonts w:hint="eastAsia" w:ascii="仿宋_GB2312" w:eastAsia="仿宋_GB2312"/>
                <w:szCs w:val="21"/>
              </w:rPr>
            </w:pPr>
            <w:r>
              <w:rPr>
                <w:rFonts w:hint="eastAsia" w:ascii="仿宋_GB2312" w:eastAsia="仿宋_GB2312"/>
                <w:szCs w:val="21"/>
              </w:rPr>
              <w:t>行政法规：</w:t>
            </w:r>
            <w:r>
              <w:rPr>
                <w:rFonts w:hint="eastAsia" w:ascii="仿宋_GB2312" w:eastAsia="仿宋_GB2312"/>
                <w:kern w:val="0"/>
                <w:szCs w:val="21"/>
              </w:rPr>
              <w:t>《中华人民共和国自然保护区条例》(国务院令第167号)</w:t>
            </w:r>
          </w:p>
        </w:tc>
        <w:tc>
          <w:tcPr>
            <w:tcW w:w="1085" w:type="dxa"/>
            <w:vAlign w:val="center"/>
          </w:tcPr>
          <w:p>
            <w:pPr>
              <w:spacing w:line="260"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各设区市农业主管部门</w:t>
            </w:r>
          </w:p>
        </w:tc>
        <w:tc>
          <w:tcPr>
            <w:tcW w:w="1056" w:type="dxa"/>
            <w:vAlign w:val="center"/>
          </w:tcPr>
          <w:p>
            <w:pPr>
              <w:spacing w:line="260" w:lineRule="exact"/>
              <w:rPr>
                <w:rFonts w:hint="eastAsia" w:ascii="仿宋_GB2312"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4"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28</w:t>
            </w:r>
          </w:p>
        </w:tc>
        <w:tc>
          <w:tcPr>
            <w:tcW w:w="1198"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河北省农业环境保护监测站</w:t>
            </w:r>
          </w:p>
        </w:tc>
        <w:tc>
          <w:tcPr>
            <w:tcW w:w="2024"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外国人在中国境内野外考察国家重点保护野生植物审批</w:t>
            </w:r>
          </w:p>
        </w:tc>
        <w:tc>
          <w:tcPr>
            <w:tcW w:w="1906" w:type="dxa"/>
            <w:vAlign w:val="center"/>
          </w:tcPr>
          <w:p>
            <w:pPr>
              <w:widowControl/>
              <w:spacing w:line="260" w:lineRule="exact"/>
              <w:rPr>
                <w:rFonts w:hint="eastAsia" w:ascii="仿宋_GB2312" w:eastAsia="仿宋_GB2312"/>
                <w:kern w:val="0"/>
                <w:szCs w:val="21"/>
              </w:rPr>
            </w:pPr>
            <w:r>
              <w:rPr>
                <w:rFonts w:hint="eastAsia" w:ascii="仿宋_GB2312" w:eastAsia="仿宋_GB2312"/>
                <w:szCs w:val="21"/>
              </w:rPr>
              <w:t>行政法规：</w:t>
            </w:r>
            <w:r>
              <w:rPr>
                <w:rFonts w:hint="eastAsia" w:ascii="仿宋_GB2312" w:eastAsia="仿宋_GB2312"/>
                <w:kern w:val="0"/>
                <w:szCs w:val="21"/>
              </w:rPr>
              <w:t>《中华人民共和国野生植物保护条例》（国务院令第204号）</w:t>
            </w:r>
          </w:p>
          <w:p>
            <w:pPr>
              <w:spacing w:line="260" w:lineRule="exact"/>
              <w:rPr>
                <w:rFonts w:hint="eastAsia" w:ascii="仿宋_GB2312" w:eastAsia="仿宋_GB2312"/>
                <w:szCs w:val="21"/>
              </w:rPr>
            </w:pPr>
            <w:r>
              <w:rPr>
                <w:rFonts w:hint="eastAsia" w:ascii="仿宋_GB2312" w:eastAsia="仿宋_GB2312"/>
                <w:szCs w:val="21"/>
              </w:rPr>
              <w:t>国务院决定：</w:t>
            </w:r>
            <w:r>
              <w:rPr>
                <w:rFonts w:hint="eastAsia" w:ascii="仿宋_GB2312" w:eastAsia="仿宋_GB2312"/>
                <w:kern w:val="0"/>
                <w:szCs w:val="21"/>
              </w:rPr>
              <w:t>《国务院关于第四批取消和调整行政审批项目的决定》（国发</w:t>
            </w:r>
            <w:r>
              <w:rPr>
                <w:rFonts w:hint="eastAsia" w:ascii="仿宋_GB2312" w:eastAsia="仿宋_GB2312"/>
                <w:szCs w:val="21"/>
              </w:rPr>
              <w:t>〔</w:t>
            </w:r>
            <w:r>
              <w:rPr>
                <w:rFonts w:hint="eastAsia" w:ascii="仿宋_GB2312" w:eastAsia="仿宋_GB2312"/>
                <w:kern w:val="0"/>
                <w:szCs w:val="21"/>
              </w:rPr>
              <w:t>2007</w:t>
            </w:r>
            <w:r>
              <w:rPr>
                <w:rFonts w:hint="eastAsia" w:ascii="仿宋_GB2312" w:eastAsia="仿宋_GB2312"/>
                <w:szCs w:val="21"/>
              </w:rPr>
              <w:t>〕</w:t>
            </w:r>
            <w:r>
              <w:rPr>
                <w:rFonts w:hint="eastAsia" w:ascii="仿宋_GB2312" w:eastAsia="仿宋_GB2312"/>
                <w:kern w:val="0"/>
                <w:szCs w:val="21"/>
              </w:rPr>
              <w:t>33号）</w:t>
            </w:r>
          </w:p>
        </w:tc>
        <w:tc>
          <w:tcPr>
            <w:tcW w:w="1085" w:type="dxa"/>
            <w:vAlign w:val="center"/>
          </w:tcPr>
          <w:p>
            <w:pPr>
              <w:spacing w:line="260"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各设区市农业主管部门</w:t>
            </w:r>
          </w:p>
        </w:tc>
        <w:tc>
          <w:tcPr>
            <w:tcW w:w="1056" w:type="dxa"/>
            <w:vAlign w:val="center"/>
          </w:tcPr>
          <w:p>
            <w:pPr>
              <w:spacing w:line="260" w:lineRule="exact"/>
              <w:rPr>
                <w:rFonts w:hint="eastAsia" w:ascii="仿宋_GB2312"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9"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29</w:t>
            </w:r>
          </w:p>
        </w:tc>
        <w:tc>
          <w:tcPr>
            <w:tcW w:w="1198" w:type="dxa"/>
            <w:vAlign w:val="center"/>
          </w:tcPr>
          <w:p>
            <w:pPr>
              <w:widowControl/>
              <w:spacing w:line="260" w:lineRule="exact"/>
              <w:rPr>
                <w:rFonts w:hint="eastAsia" w:ascii="仿宋_GB2312" w:eastAsia="仿宋_GB2312"/>
                <w:kern w:val="0"/>
                <w:szCs w:val="21"/>
              </w:rPr>
            </w:pPr>
            <w:r>
              <w:rPr>
                <w:rFonts w:hint="eastAsia" w:ascii="仿宋_GB2312" w:eastAsia="仿宋_GB2312"/>
                <w:kern w:val="0"/>
                <w:szCs w:val="21"/>
              </w:rPr>
              <w:t>河北省农药检定所</w:t>
            </w:r>
          </w:p>
        </w:tc>
        <w:tc>
          <w:tcPr>
            <w:tcW w:w="2024"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农药广告审批</w:t>
            </w:r>
          </w:p>
        </w:tc>
        <w:tc>
          <w:tcPr>
            <w:tcW w:w="1906" w:type="dxa"/>
            <w:vAlign w:val="center"/>
          </w:tcPr>
          <w:p>
            <w:pPr>
              <w:widowControl/>
              <w:spacing w:line="260" w:lineRule="exact"/>
              <w:rPr>
                <w:rFonts w:hint="eastAsia" w:ascii="仿宋_GB2312" w:eastAsia="仿宋_GB2312"/>
                <w:kern w:val="0"/>
                <w:szCs w:val="21"/>
              </w:rPr>
            </w:pPr>
            <w:r>
              <w:rPr>
                <w:rFonts w:hint="eastAsia" w:ascii="仿宋_GB2312" w:eastAsia="仿宋_GB2312"/>
                <w:szCs w:val="21"/>
              </w:rPr>
              <w:t>法律：</w:t>
            </w:r>
            <w:r>
              <w:rPr>
                <w:rFonts w:hint="eastAsia" w:ascii="仿宋_GB2312" w:eastAsia="仿宋_GB2312"/>
                <w:kern w:val="0"/>
                <w:szCs w:val="21"/>
              </w:rPr>
              <w:t>《中华人民共和国广告法》</w:t>
            </w:r>
          </w:p>
          <w:p>
            <w:pPr>
              <w:spacing w:line="260" w:lineRule="exact"/>
              <w:rPr>
                <w:rFonts w:hint="eastAsia" w:ascii="仿宋_GB2312" w:eastAsia="仿宋_GB2312"/>
                <w:szCs w:val="21"/>
              </w:rPr>
            </w:pPr>
            <w:r>
              <w:rPr>
                <w:rFonts w:hint="eastAsia" w:ascii="仿宋_GB2312" w:eastAsia="仿宋_GB2312"/>
                <w:szCs w:val="21"/>
              </w:rPr>
              <w:t>国务院决定：《国务院关于第六批取消和调整行政审批项目的决定》（国发〔2012〕52号）</w:t>
            </w:r>
          </w:p>
        </w:tc>
        <w:tc>
          <w:tcPr>
            <w:tcW w:w="1085" w:type="dxa"/>
            <w:vAlign w:val="center"/>
          </w:tcPr>
          <w:p>
            <w:pPr>
              <w:spacing w:line="260"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各设区市农业行政主管部门</w:t>
            </w:r>
          </w:p>
        </w:tc>
        <w:tc>
          <w:tcPr>
            <w:tcW w:w="1056" w:type="dxa"/>
            <w:vAlign w:val="center"/>
          </w:tcPr>
          <w:p>
            <w:pPr>
              <w:widowControl/>
              <w:spacing w:line="260" w:lineRule="exac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0"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30</w:t>
            </w:r>
          </w:p>
        </w:tc>
        <w:tc>
          <w:tcPr>
            <w:tcW w:w="1198"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省新闻出版广电</w:t>
            </w:r>
          </w:p>
        </w:tc>
        <w:tc>
          <w:tcPr>
            <w:tcW w:w="2024"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中外合作音像制品零售企业设立与变更审批</w:t>
            </w:r>
          </w:p>
        </w:tc>
        <w:tc>
          <w:tcPr>
            <w:tcW w:w="1906" w:type="dxa"/>
            <w:vAlign w:val="center"/>
          </w:tcPr>
          <w:p>
            <w:pPr>
              <w:spacing w:line="260" w:lineRule="exact"/>
              <w:rPr>
                <w:rFonts w:hint="eastAsia" w:ascii="仿宋_GB2312" w:eastAsia="仿宋_GB2312"/>
                <w:szCs w:val="21"/>
              </w:rPr>
            </w:pPr>
            <w:r>
              <w:rPr>
                <w:rFonts w:hint="eastAsia" w:ascii="仿宋_GB2312" w:eastAsia="仿宋_GB2312"/>
                <w:szCs w:val="21"/>
              </w:rPr>
              <w:t>行政法规：《音像制品管理条例》（国务院令第341号）</w:t>
            </w:r>
          </w:p>
          <w:p>
            <w:pPr>
              <w:spacing w:line="260" w:lineRule="exact"/>
              <w:rPr>
                <w:rFonts w:hint="eastAsia" w:ascii="仿宋_GB2312" w:eastAsia="仿宋_GB2312"/>
                <w:szCs w:val="21"/>
              </w:rPr>
            </w:pPr>
            <w:r>
              <w:rPr>
                <w:rFonts w:hint="eastAsia" w:ascii="仿宋_GB2312" w:eastAsia="仿宋_GB2312"/>
                <w:szCs w:val="21"/>
              </w:rPr>
              <w:t>部门规章：《出版物市场管理规定》（新闻出版总署 商务部令第52号）</w:t>
            </w:r>
          </w:p>
        </w:tc>
        <w:tc>
          <w:tcPr>
            <w:tcW w:w="1085" w:type="dxa"/>
            <w:vAlign w:val="center"/>
          </w:tcPr>
          <w:p>
            <w:pPr>
              <w:spacing w:line="260"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县级新闻出版行政管理部门</w:t>
            </w:r>
          </w:p>
        </w:tc>
        <w:tc>
          <w:tcPr>
            <w:tcW w:w="1056" w:type="dxa"/>
            <w:vAlign w:val="center"/>
          </w:tcPr>
          <w:p>
            <w:pPr>
              <w:widowControl/>
              <w:spacing w:line="260" w:lineRule="exac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4" w:hRule="atLeast"/>
          <w:tblHeader/>
          <w:jc w:val="center"/>
        </w:trPr>
        <w:tc>
          <w:tcPr>
            <w:tcW w:w="458" w:type="dxa"/>
            <w:vAlign w:val="center"/>
          </w:tcPr>
          <w:p>
            <w:pPr>
              <w:jc w:val="center"/>
              <w:rPr>
                <w:rFonts w:hint="eastAsia" w:ascii="仿宋_GB2312" w:eastAsia="仿宋_GB2312" w:cs="宋体"/>
                <w:szCs w:val="21"/>
              </w:rPr>
            </w:pPr>
            <w:r>
              <w:rPr>
                <w:rFonts w:hint="eastAsia" w:ascii="仿宋_GB2312" w:eastAsia="仿宋_GB2312"/>
                <w:szCs w:val="21"/>
              </w:rPr>
              <w:t>31</w:t>
            </w:r>
          </w:p>
        </w:tc>
        <w:tc>
          <w:tcPr>
            <w:tcW w:w="1198" w:type="dxa"/>
            <w:vAlign w:val="center"/>
          </w:tcPr>
          <w:p>
            <w:pPr>
              <w:spacing w:line="260" w:lineRule="exact"/>
              <w:jc w:val="center"/>
              <w:rPr>
                <w:rFonts w:hint="eastAsia" w:ascii="仿宋_GB2312" w:eastAsia="仿宋_GB2312"/>
                <w:szCs w:val="21"/>
              </w:rPr>
            </w:pPr>
            <w:r>
              <w:rPr>
                <w:rFonts w:hint="eastAsia" w:ascii="仿宋_GB2312" w:eastAsia="仿宋_GB2312"/>
                <w:szCs w:val="21"/>
              </w:rPr>
              <w:t>省文物局</w:t>
            </w:r>
          </w:p>
        </w:tc>
        <w:tc>
          <w:tcPr>
            <w:tcW w:w="2024" w:type="dxa"/>
            <w:vAlign w:val="center"/>
          </w:tcPr>
          <w:p>
            <w:pPr>
              <w:spacing w:line="260" w:lineRule="exact"/>
              <w:rPr>
                <w:rFonts w:hint="eastAsia" w:ascii="仿宋_GB2312" w:eastAsia="仿宋_GB2312"/>
                <w:szCs w:val="21"/>
              </w:rPr>
            </w:pPr>
            <w:r>
              <w:rPr>
                <w:rFonts w:hint="eastAsia" w:ascii="仿宋_GB2312" w:eastAsia="仿宋_GB2312"/>
                <w:kern w:val="0"/>
                <w:szCs w:val="21"/>
              </w:rPr>
              <w:t>拍摄省级文物保护单位审批</w:t>
            </w:r>
          </w:p>
        </w:tc>
        <w:tc>
          <w:tcPr>
            <w:tcW w:w="1906"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国务院决定：《国务院对确需保留的行政审批项目设定行政许可的决定》（国务院令第412号）</w:t>
            </w:r>
          </w:p>
        </w:tc>
        <w:tc>
          <w:tcPr>
            <w:tcW w:w="1085" w:type="dxa"/>
            <w:vAlign w:val="center"/>
          </w:tcPr>
          <w:p>
            <w:pPr>
              <w:spacing w:line="260" w:lineRule="exact"/>
              <w:jc w:val="center"/>
              <w:rPr>
                <w:rFonts w:hint="eastAsia" w:ascii="仿宋_GB2312" w:eastAsia="仿宋_GB2312"/>
                <w:szCs w:val="21"/>
              </w:rPr>
            </w:pPr>
            <w:r>
              <w:rPr>
                <w:rFonts w:hint="eastAsia" w:ascii="仿宋_GB2312" w:eastAsia="仿宋_GB2312"/>
                <w:szCs w:val="21"/>
              </w:rPr>
              <w:t>行政许可</w:t>
            </w:r>
          </w:p>
        </w:tc>
        <w:tc>
          <w:tcPr>
            <w:tcW w:w="1219" w:type="dxa"/>
            <w:vAlign w:val="center"/>
          </w:tcPr>
          <w:p>
            <w:pPr>
              <w:spacing w:line="260" w:lineRule="exact"/>
              <w:rPr>
                <w:rFonts w:hint="eastAsia" w:ascii="仿宋_GB2312" w:eastAsia="仿宋_GB2312"/>
                <w:szCs w:val="21"/>
              </w:rPr>
            </w:pPr>
            <w:r>
              <w:rPr>
                <w:rFonts w:hint="eastAsia" w:ascii="仿宋_GB2312" w:eastAsia="仿宋_GB2312"/>
                <w:szCs w:val="21"/>
              </w:rPr>
              <w:t>设区市文物局</w:t>
            </w:r>
          </w:p>
        </w:tc>
        <w:tc>
          <w:tcPr>
            <w:tcW w:w="1056" w:type="dxa"/>
            <w:vAlign w:val="center"/>
          </w:tcPr>
          <w:p>
            <w:pPr>
              <w:spacing w:line="30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9" w:hRule="atLeast"/>
          <w:tblHeader/>
          <w:jc w:val="center"/>
        </w:trPr>
        <w:tc>
          <w:tcPr>
            <w:tcW w:w="458" w:type="dxa"/>
            <w:vAlign w:val="center"/>
          </w:tcPr>
          <w:p>
            <w:pPr>
              <w:jc w:val="center"/>
              <w:rPr>
                <w:rFonts w:hint="eastAsia" w:ascii="仿宋_GB2312" w:eastAsia="仿宋_GB2312"/>
                <w:szCs w:val="21"/>
              </w:rPr>
            </w:pPr>
            <w:r>
              <w:rPr>
                <w:rFonts w:hint="eastAsia" w:ascii="仿宋_GB2312" w:eastAsia="仿宋_GB2312"/>
                <w:szCs w:val="21"/>
              </w:rPr>
              <w:t>32</w:t>
            </w:r>
          </w:p>
        </w:tc>
        <w:tc>
          <w:tcPr>
            <w:tcW w:w="1198" w:type="dxa"/>
            <w:vAlign w:val="center"/>
          </w:tcPr>
          <w:p>
            <w:pPr>
              <w:spacing w:line="260" w:lineRule="exact"/>
              <w:jc w:val="center"/>
              <w:rPr>
                <w:rFonts w:hint="eastAsia" w:ascii="仿宋_GB2312" w:eastAsia="仿宋_GB2312"/>
                <w:szCs w:val="21"/>
              </w:rPr>
            </w:pPr>
            <w:r>
              <w:rPr>
                <w:rFonts w:hint="eastAsia" w:ascii="仿宋_GB2312" w:eastAsia="仿宋_GB2312"/>
                <w:szCs w:val="21"/>
              </w:rPr>
              <w:t>省档案局</w:t>
            </w:r>
          </w:p>
        </w:tc>
        <w:tc>
          <w:tcPr>
            <w:tcW w:w="2024" w:type="dxa"/>
            <w:vAlign w:val="center"/>
          </w:tcPr>
          <w:p>
            <w:pPr>
              <w:spacing w:line="260" w:lineRule="exact"/>
              <w:rPr>
                <w:rFonts w:hint="eastAsia" w:ascii="仿宋_GB2312" w:eastAsia="仿宋_GB2312"/>
                <w:szCs w:val="21"/>
              </w:rPr>
            </w:pPr>
            <w:r>
              <w:rPr>
                <w:rFonts w:hint="eastAsia" w:ascii="仿宋_GB2312" w:eastAsia="仿宋_GB2312"/>
                <w:szCs w:val="21"/>
              </w:rPr>
              <w:t>城市建设档案馆接收规定范围以外档案审批</w:t>
            </w:r>
          </w:p>
        </w:tc>
        <w:tc>
          <w:tcPr>
            <w:tcW w:w="1906" w:type="dxa"/>
            <w:vAlign w:val="center"/>
          </w:tcPr>
          <w:p>
            <w:pPr>
              <w:spacing w:line="260" w:lineRule="exact"/>
              <w:rPr>
                <w:rFonts w:hint="eastAsia" w:ascii="仿宋_GB2312" w:eastAsia="仿宋_GB2312"/>
                <w:kern w:val="0"/>
                <w:szCs w:val="21"/>
              </w:rPr>
            </w:pPr>
            <w:r>
              <w:rPr>
                <w:rFonts w:hint="eastAsia" w:ascii="仿宋_GB2312" w:eastAsia="仿宋_GB2312"/>
                <w:kern w:val="0"/>
                <w:szCs w:val="21"/>
              </w:rPr>
              <w:t>部委规章：《城市建设档案归属与流向暂行办法》（</w:t>
            </w:r>
            <w:r>
              <w:rPr>
                <w:rFonts w:hint="eastAsia" w:ascii="仿宋_GB2312" w:eastAsia="仿宋_GB2312" w:cs="Arial"/>
                <w:kern w:val="0"/>
                <w:szCs w:val="21"/>
              </w:rPr>
              <w:t>档发字</w:t>
            </w:r>
            <w:r>
              <w:rPr>
                <w:rFonts w:hint="eastAsia" w:ascii="仿宋_GB2312" w:eastAsia="仿宋_GB2312"/>
                <w:kern w:val="0"/>
                <w:szCs w:val="21"/>
              </w:rPr>
              <w:t>〔1997〕</w:t>
            </w:r>
            <w:r>
              <w:rPr>
                <w:rFonts w:hint="eastAsia" w:ascii="仿宋_GB2312" w:eastAsia="仿宋_GB2312" w:cs="Arial"/>
                <w:kern w:val="0"/>
                <w:szCs w:val="21"/>
              </w:rPr>
              <w:t>20号）</w:t>
            </w:r>
          </w:p>
        </w:tc>
        <w:tc>
          <w:tcPr>
            <w:tcW w:w="1085" w:type="dxa"/>
            <w:vAlign w:val="center"/>
          </w:tcPr>
          <w:p>
            <w:pPr>
              <w:spacing w:line="260" w:lineRule="exact"/>
              <w:rPr>
                <w:rFonts w:hint="eastAsia" w:ascii="仿宋_GB2312" w:eastAsia="仿宋_GB2312"/>
                <w:szCs w:val="21"/>
              </w:rPr>
            </w:pPr>
            <w:r>
              <w:rPr>
                <w:rFonts w:hint="eastAsia" w:ascii="仿宋_GB2312" w:eastAsia="仿宋_GB2312"/>
                <w:szCs w:val="21"/>
              </w:rPr>
              <w:t>非行政许可审批</w:t>
            </w:r>
          </w:p>
        </w:tc>
        <w:tc>
          <w:tcPr>
            <w:tcW w:w="1219" w:type="dxa"/>
            <w:vAlign w:val="center"/>
          </w:tcPr>
          <w:p>
            <w:pPr>
              <w:spacing w:line="260" w:lineRule="exact"/>
              <w:rPr>
                <w:rFonts w:hint="eastAsia" w:ascii="仿宋_GB2312" w:eastAsia="仿宋_GB2312"/>
                <w:szCs w:val="21"/>
              </w:rPr>
            </w:pPr>
            <w:r>
              <w:rPr>
                <w:rFonts w:hint="eastAsia" w:ascii="仿宋_GB2312" w:eastAsia="仿宋_GB2312"/>
                <w:szCs w:val="21"/>
              </w:rPr>
              <w:t>城市建设档案馆所在地档案行政管理部门</w:t>
            </w:r>
          </w:p>
        </w:tc>
        <w:tc>
          <w:tcPr>
            <w:tcW w:w="1056" w:type="dxa"/>
            <w:vAlign w:val="center"/>
          </w:tcPr>
          <w:p>
            <w:pPr>
              <w:spacing w:line="300" w:lineRule="exact"/>
              <w:jc w:val="center"/>
              <w:rPr>
                <w:rFonts w:hint="eastAsia" w:ascii="仿宋_GB2312" w:eastAsia="仿宋_GB2312"/>
                <w:szCs w:val="21"/>
              </w:rPr>
            </w:pPr>
          </w:p>
        </w:tc>
      </w:tr>
    </w:tbl>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jc w:val="center"/>
        <w:rPr>
          <w:rFonts w:hint="eastAsia" w:ascii="方正小标宋简体" w:eastAsia="方正小标宋简体" w:cs="仿宋"/>
          <w:sz w:val="36"/>
          <w:szCs w:val="36"/>
        </w:rPr>
      </w:pPr>
      <w:r>
        <w:rPr>
          <w:rFonts w:hint="eastAsia" w:ascii="方正小标宋简体" w:eastAsia="方正小标宋简体" w:cs="仿宋"/>
          <w:sz w:val="36"/>
          <w:szCs w:val="36"/>
        </w:rPr>
        <mc:AlternateContent>
          <mc:Choice Requires="wps">
            <w:drawing>
              <wp:anchor distT="0" distB="0" distL="114300" distR="114300" simplePos="0" relativeHeight="251659264" behindDoc="0" locked="0" layoutInCell="1" allowOverlap="1">
                <wp:simplePos x="0" y="0"/>
                <wp:positionH relativeFrom="column">
                  <wp:posOffset>-791845</wp:posOffset>
                </wp:positionH>
                <wp:positionV relativeFrom="paragraph">
                  <wp:posOffset>-1081405</wp:posOffset>
                </wp:positionV>
                <wp:extent cx="991870" cy="396240"/>
                <wp:effectExtent l="4445" t="4445" r="13335" b="18415"/>
                <wp:wrapNone/>
                <wp:docPr id="6" name="文本框 5"/>
                <wp:cNvGraphicFramePr/>
                <a:graphic xmlns:a="http://schemas.openxmlformats.org/drawingml/2006/main">
                  <a:graphicData uri="http://schemas.microsoft.com/office/word/2010/wordprocessingShape">
                    <wps:wsp>
                      <wps:cNvSpPr txBox="1"/>
                      <wps:spPr>
                        <a:xfrm>
                          <a:off x="0" y="0"/>
                          <a:ext cx="991870"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黑体" w:eastAsia="黑体"/>
                                <w:b/>
                                <w:bCs/>
                                <w:sz w:val="28"/>
                              </w:rPr>
                            </w:pPr>
                            <w:r>
                              <w:rPr>
                                <w:rFonts w:hint="eastAsia" w:ascii="黑体" w:eastAsia="黑体"/>
                                <w:b/>
                                <w:bCs/>
                                <w:sz w:val="28"/>
                              </w:rPr>
                              <w:t>附件2</w:t>
                            </w:r>
                          </w:p>
                        </w:txbxContent>
                      </wps:txbx>
                      <wps:bodyPr upright="1"/>
                    </wps:wsp>
                  </a:graphicData>
                </a:graphic>
              </wp:anchor>
            </w:drawing>
          </mc:Choice>
          <mc:Fallback>
            <w:pict>
              <v:shape id="文本框 5" o:spid="_x0000_s1026" o:spt="202" type="#_x0000_t202" style="position:absolute;left:0pt;margin-left:-62.35pt;margin-top:-85.15pt;height:31.2pt;width:78.1pt;z-index:251659264;mso-width-relative:page;mso-height-relative:page;" fillcolor="#FFFFFF" filled="t" stroked="t" coordsize="21600,21600" o:gfxdata="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2Adq9oAAAANAQAADwAAAAAAAAABACAAAAAiAAAAZHJzL2Rvd25yZXYueG1sUEsBAhQAFAAA&#10;AAgAh07iQKD4CrLtAQAA5wMAAA4AAAAAAAAAAQAgAAAAKQEAAGRycy9lMm9Eb2MueG1sUEsFBgAA&#10;AAAGAAYAWQEAAIgFAAAAAA==&#10;">
                <v:path/>
                <v:fill on="t" focussize="0,0"/>
                <v:stroke color="#FFFFFF"/>
                <v:imagedata o:title=""/>
                <o:lock v:ext="edit"/>
                <v:textbox>
                  <w:txbxContent>
                    <w:p>
                      <w:pPr>
                        <w:rPr>
                          <w:rFonts w:hint="eastAsia" w:ascii="黑体" w:eastAsia="黑体"/>
                          <w:b/>
                          <w:bCs/>
                          <w:sz w:val="28"/>
                        </w:rPr>
                      </w:pPr>
                      <w:r>
                        <w:rPr>
                          <w:rFonts w:hint="eastAsia" w:ascii="黑体" w:eastAsia="黑体"/>
                          <w:b/>
                          <w:bCs/>
                          <w:sz w:val="28"/>
                        </w:rPr>
                        <w:t>附件2</w:t>
                      </w:r>
                    </w:p>
                  </w:txbxContent>
                </v:textbox>
              </v:shape>
            </w:pict>
          </mc:Fallback>
        </mc:AlternateContent>
      </w:r>
      <w:r>
        <w:rPr>
          <w:rFonts w:hint="eastAsia" w:ascii="方正小标宋简体" w:eastAsia="方正小标宋简体" w:cs="仿宋"/>
          <w:sz w:val="36"/>
          <w:szCs w:val="36"/>
        </w:rPr>
        <w:t>衔接《河北省人民政府办公厅关于做好与省政府第三批公布取消下放行政审批项目等事项衔接落实工作的通知》（冀政办〔2013〕41号）取消、下放管理层级</w:t>
      </w:r>
    </w:p>
    <w:p>
      <w:pPr>
        <w:spacing w:line="560" w:lineRule="exact"/>
        <w:jc w:val="center"/>
        <w:rPr>
          <w:rFonts w:hint="eastAsia" w:ascii="方正小标宋简体" w:eastAsia="方正小标宋简体" w:cs="仿宋"/>
          <w:sz w:val="36"/>
          <w:szCs w:val="36"/>
        </w:rPr>
      </w:pPr>
      <w:r>
        <w:rPr>
          <w:rFonts w:hint="eastAsia" w:ascii="方正小标宋简体" w:eastAsia="方正小标宋简体" w:cs="仿宋"/>
          <w:sz w:val="36"/>
          <w:szCs w:val="36"/>
        </w:rPr>
        <w:t>行政审批项目目录</w:t>
      </w:r>
    </w:p>
    <w:p>
      <w:pPr>
        <w:spacing w:line="560" w:lineRule="exact"/>
        <w:jc w:val="center"/>
        <w:rPr>
          <w:rFonts w:hint="eastAsia" w:ascii="方正小标宋简体" w:eastAsia="方正小标宋简体" w:cs="仿宋"/>
          <w:sz w:val="32"/>
          <w:szCs w:val="32"/>
        </w:rPr>
      </w:pPr>
      <w:r>
        <w:rPr>
          <w:rFonts w:hint="eastAsia" w:ascii="方正小标宋简体" w:eastAsia="方正小标宋简体" w:cs="仿宋"/>
          <w:sz w:val="32"/>
          <w:szCs w:val="32"/>
        </w:rPr>
        <w:t>(共计20项，取消6项、下放15项)</w:t>
      </w:r>
    </w:p>
    <w:p>
      <w:pPr>
        <w:spacing w:line="560" w:lineRule="exact"/>
        <w:rPr>
          <w:rFonts w:hint="eastAsia" w:ascii="宋体" w:cs="仿宋"/>
          <w:sz w:val="32"/>
          <w:szCs w:val="32"/>
        </w:rPr>
      </w:pPr>
      <w:r>
        <w:rPr>
          <w:rFonts w:hint="eastAsia" w:ascii="宋体"/>
          <w:sz w:val="32"/>
          <w:szCs w:val="32"/>
        </w:rPr>
        <w:t>一、</w:t>
      </w:r>
      <w:r>
        <w:rPr>
          <w:rFonts w:hint="eastAsia" w:ascii="宋体" w:cs="仿宋"/>
          <w:sz w:val="32"/>
          <w:szCs w:val="32"/>
        </w:rPr>
        <w:t>衔接省政府取消下放管理层级行政审批项目录</w:t>
      </w:r>
    </w:p>
    <w:p>
      <w:pPr>
        <w:spacing w:line="560" w:lineRule="exact"/>
        <w:rPr>
          <w:rFonts w:hint="eastAsia" w:ascii="宋体" w:cs="宋体"/>
          <w:kern w:val="0"/>
          <w:sz w:val="32"/>
          <w:szCs w:val="32"/>
        </w:rPr>
      </w:pPr>
      <w:r>
        <w:rPr>
          <w:rFonts w:hint="eastAsia" w:ascii="宋体" w:cs="宋体"/>
          <w:kern w:val="0"/>
          <w:sz w:val="32"/>
          <w:szCs w:val="32"/>
        </w:rPr>
        <w:t>（一）取消的项目（共6项）</w:t>
      </w:r>
    </w:p>
    <w:tbl>
      <w:tblPr>
        <w:tblStyle w:val="7"/>
        <w:tblW w:w="9034"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356"/>
        <w:gridCol w:w="2100"/>
        <w:gridCol w:w="367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cs="宋体"/>
                <w:b/>
                <w:bCs/>
                <w:kern w:val="0"/>
                <w:sz w:val="28"/>
                <w:szCs w:val="28"/>
              </w:rPr>
            </w:pPr>
            <w:r>
              <w:rPr>
                <w:rFonts w:hint="eastAsia" w:ascii="宋体" w:cs="宋体"/>
                <w:b/>
                <w:bCs/>
                <w:kern w:val="0"/>
                <w:sz w:val="28"/>
                <w:szCs w:val="28"/>
              </w:rPr>
              <w:t>序号</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cs="宋体"/>
                <w:b/>
                <w:bCs/>
                <w:kern w:val="0"/>
                <w:sz w:val="28"/>
                <w:szCs w:val="28"/>
              </w:rPr>
            </w:pPr>
            <w:r>
              <w:rPr>
                <w:rFonts w:hint="eastAsia" w:ascii="宋体" w:cs="宋体"/>
                <w:b/>
                <w:bCs/>
                <w:kern w:val="0"/>
                <w:sz w:val="28"/>
                <w:szCs w:val="28"/>
              </w:rPr>
              <w:t>实施</w:t>
            </w:r>
          </w:p>
          <w:p>
            <w:pPr>
              <w:widowControl/>
              <w:spacing w:line="560" w:lineRule="exact"/>
              <w:jc w:val="center"/>
              <w:rPr>
                <w:rFonts w:hint="eastAsia" w:ascii="宋体" w:cs="宋体"/>
                <w:b/>
                <w:bCs/>
                <w:kern w:val="0"/>
                <w:sz w:val="28"/>
                <w:szCs w:val="28"/>
              </w:rPr>
            </w:pPr>
            <w:r>
              <w:rPr>
                <w:rFonts w:hint="eastAsia" w:ascii="宋体" w:cs="宋体"/>
                <w:b/>
                <w:bCs/>
                <w:kern w:val="0"/>
                <w:sz w:val="28"/>
                <w:szCs w:val="28"/>
              </w:rPr>
              <w:t>机关</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cs="宋体"/>
                <w:b/>
                <w:bCs/>
                <w:kern w:val="0"/>
                <w:sz w:val="28"/>
                <w:szCs w:val="28"/>
              </w:rPr>
            </w:pPr>
            <w:r>
              <w:rPr>
                <w:rFonts w:hint="eastAsia" w:ascii="宋体" w:cs="宋体"/>
                <w:b/>
                <w:bCs/>
                <w:kern w:val="0"/>
                <w:sz w:val="28"/>
                <w:szCs w:val="28"/>
              </w:rPr>
              <w:t>项目名称</w:t>
            </w:r>
          </w:p>
        </w:tc>
        <w:tc>
          <w:tcPr>
            <w:tcW w:w="367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cs="宋体"/>
                <w:b/>
                <w:bCs/>
                <w:kern w:val="0"/>
                <w:sz w:val="28"/>
                <w:szCs w:val="28"/>
              </w:rPr>
            </w:pPr>
            <w:r>
              <w:rPr>
                <w:rFonts w:hint="eastAsia" w:ascii="宋体" w:cs="宋体"/>
                <w:b/>
                <w:bCs/>
                <w:kern w:val="0"/>
                <w:sz w:val="28"/>
                <w:szCs w:val="28"/>
              </w:rPr>
              <w:t>设定依据</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cs="宋体"/>
                <w:b/>
                <w:bCs/>
                <w:kern w:val="0"/>
                <w:sz w:val="28"/>
                <w:szCs w:val="28"/>
              </w:rPr>
            </w:pPr>
            <w:r>
              <w:rPr>
                <w:rFonts w:hint="eastAsia" w:ascii="宋体"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1</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水行政主管部门</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抗旱工程设施占用审批</w:t>
            </w:r>
          </w:p>
        </w:tc>
        <w:tc>
          <w:tcPr>
            <w:tcW w:w="3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《河北省抗旱规定》（省政府令[2012]第一号公布，[2013]第2号修正）</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任何单位和个人禁止侵占抗旱工程实施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2</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县级水行政部门</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在禁止开垦的坡耕地上种植农作物审批</w:t>
            </w:r>
          </w:p>
        </w:tc>
        <w:tc>
          <w:tcPr>
            <w:tcW w:w="3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《河北省大中型水电工程水木保持办法》（省政府令[1996]第175号公布，省政府令[2002]第16号修正）</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3</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水利工程管理单位</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利用水利工程排放污水的审批</w:t>
            </w:r>
          </w:p>
        </w:tc>
        <w:tc>
          <w:tcPr>
            <w:tcW w:w="3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《河北省水利工程供水价格管理办法》（省政府令[1997]第183号公布，省政府令[2010]第10号修正）</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严禁利用水利工程排放污水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4</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县级供销社、县级工商行政管理机关</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盐的零售网点经营批准</w:t>
            </w:r>
          </w:p>
        </w:tc>
        <w:tc>
          <w:tcPr>
            <w:tcW w:w="3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《河北省盐业管理实施办法》（省政府令〔1992〕第75号公布，省政府令〔2007〕第4号修正）</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5</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地震台站主管部门或机构批准</w:t>
            </w:r>
          </w:p>
        </w:tc>
        <w:tc>
          <w:tcPr>
            <w:tcW w:w="210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宋体"/>
                <w:kern w:val="0"/>
                <w:szCs w:val="21"/>
              </w:rPr>
            </w:pPr>
            <w:r>
              <w:rPr>
                <w:rFonts w:hint="eastAsia" w:ascii="仿宋_GB2312" w:eastAsia="仿宋_GB2312" w:cs="宋体"/>
                <w:kern w:val="0"/>
                <w:szCs w:val="21"/>
              </w:rPr>
              <w:t>改变地震观测环境保护范围内生态环境的批准</w:t>
            </w:r>
          </w:p>
        </w:tc>
        <w:tc>
          <w:tcPr>
            <w:tcW w:w="3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《河北省地震监测设施和地震观测环境保护办法》（省政府令[1998]第7号公布，省政府令[2010]第10号修正）</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6</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航道管理机构</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spacing w:val="-2"/>
                <w:kern w:val="0"/>
                <w:szCs w:val="21"/>
              </w:rPr>
            </w:pPr>
            <w:r>
              <w:rPr>
                <w:rFonts w:hint="eastAsia" w:ascii="仿宋_GB2312" w:eastAsia="仿宋_GB2312" w:cs="宋体"/>
                <w:spacing w:val="-2"/>
                <w:kern w:val="0"/>
                <w:szCs w:val="21"/>
              </w:rPr>
              <w:t>在内河航道外的其他航道从事挖沙、取土、疏浚、打捞和建筑施工等活动的批准</w:t>
            </w:r>
          </w:p>
        </w:tc>
        <w:tc>
          <w:tcPr>
            <w:tcW w:w="36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《河北省航道管理实施方案》（省政府批准1994年4月1日省交通厅公布，省政府令[1998]第212号、[2010]第10号、[2011]第17号、[2013]第2号修正）</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由国家海事机构负责的相关事项从其规定</w:t>
            </w:r>
          </w:p>
        </w:tc>
      </w:tr>
    </w:tbl>
    <w:p>
      <w:pPr>
        <w:pStyle w:val="2"/>
        <w:shd w:val="clear" w:color="auto" w:fill="FFFFFF"/>
        <w:spacing w:before="0" w:beforeAutospacing="0" w:after="0" w:afterAutospacing="0" w:line="380" w:lineRule="exact"/>
        <w:rPr>
          <w:b w:val="0"/>
          <w:bCs w:val="0"/>
          <w:kern w:val="0"/>
          <w:sz w:val="32"/>
          <w:szCs w:val="32"/>
        </w:rPr>
      </w:pPr>
    </w:p>
    <w:p>
      <w:pPr>
        <w:pStyle w:val="2"/>
        <w:shd w:val="clear" w:color="auto" w:fill="FFFFFF"/>
        <w:spacing w:before="0" w:beforeAutospacing="0" w:after="0" w:afterAutospacing="0" w:line="380" w:lineRule="exact"/>
        <w:rPr>
          <w:b w:val="0"/>
          <w:bCs w:val="0"/>
          <w:kern w:val="0"/>
          <w:sz w:val="32"/>
          <w:szCs w:val="32"/>
        </w:rPr>
      </w:pPr>
      <w:r>
        <w:rPr>
          <w:rFonts w:hint="eastAsia"/>
          <w:b w:val="0"/>
          <w:bCs w:val="0"/>
          <w:kern w:val="0"/>
          <w:sz w:val="32"/>
          <w:szCs w:val="32"/>
        </w:rPr>
        <w:t>（二）下放的项目（共1</w:t>
      </w:r>
      <w:r>
        <w:rPr>
          <w:b w:val="0"/>
          <w:bCs w:val="0"/>
          <w:kern w:val="0"/>
          <w:sz w:val="32"/>
          <w:szCs w:val="32"/>
        </w:rPr>
        <w:t>5</w:t>
      </w:r>
      <w:r>
        <w:rPr>
          <w:rFonts w:hint="eastAsia"/>
          <w:b w:val="0"/>
          <w:bCs w:val="0"/>
          <w:kern w:val="0"/>
          <w:sz w:val="32"/>
          <w:szCs w:val="32"/>
        </w:rPr>
        <w:t>项）</w:t>
      </w:r>
    </w:p>
    <w:tbl>
      <w:tblPr>
        <w:tblStyle w:val="7"/>
        <w:tblpPr w:leftFromText="180" w:rightFromText="180" w:vertAnchor="text" w:horzAnchor="page" w:tblpX="1389" w:tblpY="357"/>
        <w:tblOverlap w:val="never"/>
        <w:tblW w:w="94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259"/>
        <w:gridCol w:w="2415"/>
        <w:gridCol w:w="2206"/>
        <w:gridCol w:w="1470"/>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cs="宋体"/>
                <w:b/>
                <w:bCs/>
                <w:kern w:val="0"/>
                <w:sz w:val="28"/>
                <w:szCs w:val="28"/>
              </w:rPr>
            </w:pPr>
            <w:r>
              <w:rPr>
                <w:rFonts w:hint="eastAsia" w:ascii="宋体" w:cs="宋体"/>
                <w:b/>
                <w:bCs/>
                <w:kern w:val="0"/>
                <w:sz w:val="28"/>
                <w:szCs w:val="28"/>
              </w:rPr>
              <w:t>序号</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cs="宋体"/>
                <w:b/>
                <w:bCs/>
                <w:kern w:val="0"/>
                <w:sz w:val="28"/>
                <w:szCs w:val="28"/>
              </w:rPr>
            </w:pPr>
            <w:r>
              <w:rPr>
                <w:rFonts w:hint="eastAsia" w:ascii="宋体" w:cs="宋体"/>
                <w:b/>
                <w:bCs/>
                <w:kern w:val="0"/>
                <w:sz w:val="28"/>
                <w:szCs w:val="28"/>
              </w:rPr>
              <w:t>原实施   部门</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cs="宋体"/>
                <w:b/>
                <w:bCs/>
                <w:kern w:val="0"/>
                <w:sz w:val="28"/>
                <w:szCs w:val="28"/>
              </w:rPr>
            </w:pPr>
            <w:r>
              <w:rPr>
                <w:rFonts w:hint="eastAsia" w:ascii="宋体" w:cs="宋体"/>
                <w:b/>
                <w:bCs/>
                <w:kern w:val="0"/>
                <w:sz w:val="28"/>
                <w:szCs w:val="28"/>
              </w:rPr>
              <w:t>项目名称</w:t>
            </w:r>
          </w:p>
        </w:tc>
        <w:tc>
          <w:tcPr>
            <w:tcW w:w="220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cs="宋体"/>
                <w:b/>
                <w:bCs/>
                <w:kern w:val="0"/>
                <w:sz w:val="28"/>
                <w:szCs w:val="28"/>
              </w:rPr>
            </w:pPr>
            <w:r>
              <w:rPr>
                <w:rFonts w:hint="eastAsia" w:ascii="宋体" w:cs="宋体"/>
                <w:b/>
                <w:bCs/>
                <w:kern w:val="0"/>
                <w:sz w:val="28"/>
                <w:szCs w:val="28"/>
              </w:rPr>
              <w:t>设定依据</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cs="宋体"/>
                <w:b/>
                <w:bCs/>
                <w:kern w:val="0"/>
                <w:sz w:val="28"/>
                <w:szCs w:val="28"/>
              </w:rPr>
            </w:pPr>
            <w:r>
              <w:rPr>
                <w:rFonts w:hint="eastAsia" w:ascii="宋体" w:cs="宋体"/>
                <w:b/>
                <w:bCs/>
                <w:kern w:val="0"/>
                <w:sz w:val="28"/>
                <w:szCs w:val="28"/>
              </w:rPr>
              <w:t>下放后  实施部门</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ascii="宋体" w:cs="宋体"/>
                <w:b/>
                <w:bCs/>
                <w:kern w:val="0"/>
                <w:sz w:val="28"/>
                <w:szCs w:val="28"/>
              </w:rPr>
            </w:pPr>
            <w:r>
              <w:rPr>
                <w:rFonts w:hint="eastAsia" w:ascii="宋体" w:cs="宋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1"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1</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省民政厅</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异地商会登记管理</w:t>
            </w:r>
          </w:p>
        </w:tc>
        <w:tc>
          <w:tcPr>
            <w:tcW w:w="22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《社会团体登记管理条例》（国务院令第250号）</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设区市民政部门</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2</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省民政厅</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非公募基金会登记管理</w:t>
            </w:r>
          </w:p>
        </w:tc>
        <w:tc>
          <w:tcPr>
            <w:tcW w:w="22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《基金会管理条例》（国务院令第400号）</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设区市民政部门</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3</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省环保厅</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设区市、省直管县（市）发放的《辐射安全许可证》单位的放射源转让审批、备案</w:t>
            </w:r>
          </w:p>
        </w:tc>
        <w:tc>
          <w:tcPr>
            <w:tcW w:w="22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《放射性同位素与射线装置安全和防护条例》（国务院令第449号）第二十条</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设区市、省直管县（市）环境保护局</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4</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省环保厅</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送交河北省放射性废物库暂存处置的废旧放射源回收（收贮）备案</w:t>
            </w:r>
          </w:p>
        </w:tc>
        <w:tc>
          <w:tcPr>
            <w:tcW w:w="22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《放射性同位素与射线装置安全和防护条例》（国务院令第449号）第二十三条</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设区市、省直管县（市）环境保护局</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5</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省环保厅</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已经由省级环境保护行政主管部门批准其建设项目环境影响报告表（不包括辐射类、电磁类项目）、登记表，以及社会事业与服务业（高尔夫球场项目除外）、房地产开发类建设项目竣工环境保护验收</w:t>
            </w:r>
          </w:p>
        </w:tc>
        <w:tc>
          <w:tcPr>
            <w:tcW w:w="22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《中华人民共和国环境保护法》第二十六条，《建设项目环境保护管理条例》（国务院令第253号）第二十条、第二十二条</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设区市、省直管县（市）环境保护局</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6</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省环保厅</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spacing w:val="-2"/>
                <w:kern w:val="0"/>
                <w:szCs w:val="21"/>
              </w:rPr>
            </w:pPr>
            <w:r>
              <w:rPr>
                <w:rFonts w:hint="eastAsia" w:ascii="仿宋_GB2312" w:eastAsia="仿宋_GB2312" w:cs="宋体"/>
                <w:spacing w:val="-2"/>
                <w:kern w:val="0"/>
                <w:szCs w:val="21"/>
              </w:rPr>
              <w:t>由省政府或省政府授权有关部门审批、核准、备案的（环境保护部委托或要求由省级环境保护部门审批的建设项目除外）纺织化纤、医药、化学品及农药制造、垃圾及污泥集中处置、水泥粉磨站（不新增产能）、土砂石开采、矿山整合及尾矿库建设、城市基础设施与房地产、地质勘查、水利发电、电子、轻工、表面处理及热加工（不含轧钢工序）、煤矿、煤炭项目，以及非跨行政区域（设区市、省直管县（市））的石油天然气管线、二级及以下等级公路和水利项目环境影响评价文件的审批</w:t>
            </w:r>
          </w:p>
        </w:tc>
        <w:tc>
          <w:tcPr>
            <w:tcW w:w="22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《中华人民共和国环境影响评价法》第二十二条、第二十四条，《建设项目环境保护管理条例》(国务院令第253号)第十二条</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设区市、省直管县（市）环境保护局</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7</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省环保厅</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非跨行政区域（设区市、省直管县（市）、扩权县）雷达、豁免水平以上的电视、广播发射台、差转台电磁辐射类建设项目环境影响评价文件审批</w:t>
            </w:r>
          </w:p>
        </w:tc>
        <w:tc>
          <w:tcPr>
            <w:tcW w:w="22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《中华人民共和国环境影响评价法》第二十二条、第二十四条，《建设项目环境保护管理条例》(国务院令第253号)第十二条</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设区市、省直管县（市）、扩权县环境保护局</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2"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8</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省环保厅</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省级以下（不含省级）环境保护部门审批的建设项目以及省级环境保护部门审批的水泥粉磨站、水电、水利设施，煤矿、输油（气）管线、地质勘查，农林牧渔，社会事业与服务业、房地产类建设项目主要污染物排放总量的核定</w:t>
            </w:r>
          </w:p>
        </w:tc>
        <w:tc>
          <w:tcPr>
            <w:tcW w:w="22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国务院《关于加强环境保护重点工作的意见》（国发〔2011〕35号)，《河北省主要污染物排放权交易管理办法（试行）》（冀政〔2010〕158号），《河北省人民政府关于进一步加强环境保护工作的决定》（冀政〔2012〕24号)</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设区市、省直管县（市）环境保护局</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9</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省环保厅</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Ⅱ类射线装置中的X射线深部治疗机、数字减影血管造影装置（包括小C型臂）核技术利用项目环评审批、《辐射安全许可证》颁发</w:t>
            </w:r>
          </w:p>
        </w:tc>
        <w:tc>
          <w:tcPr>
            <w:tcW w:w="22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《中华人民共和国放射性污染防治法》第二十九条，《放射性同位素与射线装置安全和防护条例》（国务院令第449号）第六条，《河北省辐射污染防治条例》第十条</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设区市、省直管县（市）环境保护局</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10</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水行政主管部门</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主要行洪河道的河道采砂许可</w:t>
            </w:r>
          </w:p>
        </w:tc>
        <w:tc>
          <w:tcPr>
            <w:tcW w:w="22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 xml:space="preserve">《中华人民共和国水法》第三十九条，《中华人民共和国河道管理条例》（国务院令第3号）第二十五条，《河北省河道采砂管理规定》（省政府令〔2008〕第3号公布，省政府令〔2011〕第17号、〔2013〕第2号修正)  </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设区市、省直管县（市）水行政主管部门</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11</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省林业厅</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收购珍贵树木种子和限制收购林木种子的批准</w:t>
            </w:r>
          </w:p>
        </w:tc>
        <w:tc>
          <w:tcPr>
            <w:tcW w:w="22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《中华人民共和国种子法》第三十三条</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设区市、省直管县（市）林业局</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12</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省林业厅</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采集或者采伐国家重点保护种质资源审批</w:t>
            </w:r>
          </w:p>
        </w:tc>
        <w:tc>
          <w:tcPr>
            <w:tcW w:w="22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《中华人民共和国种子法》第八条</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设区市、省直管县（市）林业局</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13</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省林业厅</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设区市所属的国有林场林木和其他国有企业事业单位林木、利用外资营造的用材林采伐许可</w:t>
            </w:r>
          </w:p>
        </w:tc>
        <w:tc>
          <w:tcPr>
            <w:tcW w:w="22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《中华人民共和国森林法》第三十二条，《中华人民共和国森林法实施条例》（国务院令第278号）第三十二条、第三十三条，《河北省实施〈中华人民共和国森林法〉办法》第三十条、第三十四条</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设区市、省直管县（市）林业局</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14</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省文物局</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境外机构和团体拍摄三级文物审批</w:t>
            </w:r>
          </w:p>
        </w:tc>
        <w:tc>
          <w:tcPr>
            <w:tcW w:w="22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《文物保护法实施条例》（国务院令第377号发布，国务院令第645号修改）第三十五条</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设区市文物行政主管部门</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省级文物收藏单位除外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15</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eastAsia="仿宋_GB2312" w:cs="宋体"/>
                <w:kern w:val="0"/>
                <w:szCs w:val="21"/>
              </w:rPr>
            </w:pPr>
            <w:r>
              <w:rPr>
                <w:rFonts w:hint="eastAsia" w:ascii="仿宋_GB2312" w:eastAsia="仿宋_GB2312" w:cs="宋体"/>
                <w:kern w:val="0"/>
                <w:szCs w:val="21"/>
              </w:rPr>
              <w:t>省环保厅</w:t>
            </w:r>
          </w:p>
        </w:tc>
        <w:tc>
          <w:tcPr>
            <w:tcW w:w="241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关闭、闲置或者拆除生活垃圾处置的设施、场所的核准</w:t>
            </w:r>
          </w:p>
        </w:tc>
        <w:tc>
          <w:tcPr>
            <w:tcW w:w="220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《中华人民共和国固体废物污染环境防治法》第四十四条</w:t>
            </w:r>
          </w:p>
        </w:tc>
        <w:tc>
          <w:tcPr>
            <w:tcW w:w="147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县级环境保护局</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eastAsia="仿宋_GB2312" w:cs="宋体"/>
                <w:kern w:val="0"/>
                <w:szCs w:val="21"/>
              </w:rPr>
            </w:pPr>
            <w:r>
              <w:rPr>
                <w:rFonts w:hint="eastAsia" w:ascii="仿宋_GB2312" w:eastAsia="仿宋_GB2312" w:cs="宋体"/>
                <w:kern w:val="0"/>
                <w:szCs w:val="21"/>
              </w:rPr>
              <w:t>　</w:t>
            </w:r>
          </w:p>
        </w:tc>
      </w:tr>
    </w:tbl>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rPr>
          <w:rFonts w:hint="eastAsia" w:ascii="黑体" w:eastAsia="黑体"/>
          <w:sz w:val="32"/>
          <w:szCs w:val="32"/>
        </w:rPr>
      </w:pPr>
    </w:p>
    <w:p>
      <w:pPr>
        <w:spacing w:line="560" w:lineRule="exact"/>
        <w:ind w:left="178" w:leftChars="85"/>
        <w:rPr>
          <w:rFonts w:hint="eastAsia" w:ascii="方正小标宋简体" w:eastAsia="方正小标宋简体" w:cs="仿宋"/>
          <w:sz w:val="36"/>
          <w:szCs w:val="36"/>
        </w:rPr>
      </w:pPr>
      <w:r>
        <w:rPr>
          <w:rFonts w:hint="eastAsia" w:ascii="方正小标宋简体" w:eastAsia="方正小标宋简体" w:cs="仿宋"/>
          <w:sz w:val="36"/>
          <w:szCs w:val="36"/>
        </w:rPr>
        <mc:AlternateContent>
          <mc:Choice Requires="wps">
            <w:drawing>
              <wp:anchor distT="0" distB="0" distL="114300" distR="114300" simplePos="0" relativeHeight="251662336" behindDoc="0" locked="0" layoutInCell="1" allowOverlap="1">
                <wp:simplePos x="0" y="0"/>
                <wp:positionH relativeFrom="column">
                  <wp:posOffset>-1514475</wp:posOffset>
                </wp:positionH>
                <wp:positionV relativeFrom="paragraph">
                  <wp:posOffset>-2127885</wp:posOffset>
                </wp:positionV>
                <wp:extent cx="994410" cy="396240"/>
                <wp:effectExtent l="4445" t="4445" r="10795" b="18415"/>
                <wp:wrapNone/>
                <wp:docPr id="1" name="文本框 6"/>
                <wp:cNvGraphicFramePr/>
                <a:graphic xmlns:a="http://schemas.openxmlformats.org/drawingml/2006/main">
                  <a:graphicData uri="http://schemas.microsoft.com/office/word/2010/wordprocessingShape">
                    <wps:wsp>
                      <wps:cNvSpPr txBox="1"/>
                      <wps:spPr>
                        <a:xfrm>
                          <a:off x="0" y="0"/>
                          <a:ext cx="994410"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黑体" w:eastAsia="黑体"/>
                                <w:b/>
                                <w:bCs/>
                                <w:sz w:val="28"/>
                              </w:rPr>
                            </w:pPr>
                            <w:r>
                              <w:rPr>
                                <w:rFonts w:hint="eastAsia" w:ascii="黑体" w:eastAsia="黑体"/>
                                <w:b/>
                                <w:bCs/>
                                <w:sz w:val="28"/>
                              </w:rPr>
                              <w:t>附件3</w:t>
                            </w:r>
                          </w:p>
                        </w:txbxContent>
                      </wps:txbx>
                      <wps:bodyPr upright="1"/>
                    </wps:wsp>
                  </a:graphicData>
                </a:graphic>
              </wp:anchor>
            </w:drawing>
          </mc:Choice>
          <mc:Fallback>
            <w:pict>
              <v:shape id="文本框 6" o:spid="_x0000_s1026" o:spt="202" type="#_x0000_t202" style="position:absolute;left:0pt;margin-left:-119.25pt;margin-top:-167.55pt;height:31.2pt;width:78.3pt;z-index:251662336;mso-width-relative:page;mso-height-relative:page;" fillcolor="#FFFFFF" filled="t" stroked="t" coordsize="21600,21600" o:gfxdata="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4XENfbAAAADgEAAA8AAAAAAAAAAQAgAAAAIgAAAGRycy9kb3ducmV2LnhtbFBLAQIUABQA&#10;AAAIAIdO4kB6gImn7QEAAOcDAAAOAAAAAAAAAAEAIAAAACoBAABkcnMvZTJvRG9jLnhtbFBLBQYA&#10;AAAABgAGAFkBAACJBQAAAAA=&#10;">
                <v:path/>
                <v:fill on="t" focussize="0,0"/>
                <v:stroke color="#FFFFFF"/>
                <v:imagedata o:title=""/>
                <o:lock v:ext="edit"/>
                <v:textbox>
                  <w:txbxContent>
                    <w:p>
                      <w:pPr>
                        <w:rPr>
                          <w:rFonts w:hint="eastAsia" w:ascii="黑体" w:eastAsia="黑体"/>
                          <w:b/>
                          <w:bCs/>
                          <w:sz w:val="28"/>
                        </w:rPr>
                      </w:pPr>
                      <w:r>
                        <w:rPr>
                          <w:rFonts w:hint="eastAsia" w:ascii="黑体" w:eastAsia="黑体"/>
                          <w:b/>
                          <w:bCs/>
                          <w:sz w:val="28"/>
                        </w:rPr>
                        <w:t>附件3</w:t>
                      </w:r>
                    </w:p>
                  </w:txbxContent>
                </v:textbox>
              </v:shape>
            </w:pict>
          </mc:Fallback>
        </mc:AlternateContent>
      </w:r>
      <w:r>
        <w:rPr>
          <w:rFonts w:hint="eastAsia" w:ascii="方正小标宋简体" w:eastAsia="方正小标宋简体" w:cs="仿宋"/>
          <w:sz w:val="36"/>
          <w:szCs w:val="36"/>
        </w:rPr>
        <mc:AlternateContent>
          <mc:Choice Requires="wps">
            <w:drawing>
              <wp:anchor distT="0" distB="0" distL="114300" distR="114300" simplePos="0" relativeHeight="251661312" behindDoc="0" locked="0" layoutInCell="1" allowOverlap="1">
                <wp:simplePos x="0" y="0"/>
                <wp:positionH relativeFrom="column">
                  <wp:posOffset>-601345</wp:posOffset>
                </wp:positionH>
                <wp:positionV relativeFrom="paragraph">
                  <wp:posOffset>-890905</wp:posOffset>
                </wp:positionV>
                <wp:extent cx="991870" cy="396240"/>
                <wp:effectExtent l="4445" t="4445" r="13335" b="18415"/>
                <wp:wrapNone/>
                <wp:docPr id="2" name="文本框 7"/>
                <wp:cNvGraphicFramePr/>
                <a:graphic xmlns:a="http://schemas.openxmlformats.org/drawingml/2006/main">
                  <a:graphicData uri="http://schemas.microsoft.com/office/word/2010/wordprocessingShape">
                    <wps:wsp>
                      <wps:cNvSpPr txBox="1"/>
                      <wps:spPr>
                        <a:xfrm>
                          <a:off x="0" y="0"/>
                          <a:ext cx="991870"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黑体" w:eastAsia="黑体"/>
                                <w:b/>
                                <w:bCs/>
                                <w:sz w:val="28"/>
                              </w:rPr>
                            </w:pPr>
                            <w:r>
                              <w:rPr>
                                <w:rFonts w:hint="eastAsia" w:ascii="黑体" w:eastAsia="黑体"/>
                                <w:b/>
                                <w:bCs/>
                                <w:sz w:val="28"/>
                              </w:rPr>
                              <w:t>附件3</w:t>
                            </w:r>
                          </w:p>
                        </w:txbxContent>
                      </wps:txbx>
                      <wps:bodyPr upright="1"/>
                    </wps:wsp>
                  </a:graphicData>
                </a:graphic>
              </wp:anchor>
            </w:drawing>
          </mc:Choice>
          <mc:Fallback>
            <w:pict>
              <v:shape id="文本框 7" o:spid="_x0000_s1026" o:spt="202" type="#_x0000_t202" style="position:absolute;left:0pt;margin-left:-47.35pt;margin-top:-70.15pt;height:31.2pt;width:78.1pt;z-index:251661312;mso-width-relative:page;mso-height-relative:page;" fillcolor="#FFFFFF" filled="t" stroked="t" coordsize="21600,21600" o:gfxdata="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9GHAB2QAAAAsBAAAPAAAAAAAAAAEAIAAAACIAAABkcnMvZG93bnJldi54bWxQSwECFAAUAAAA&#10;CACHTuJAt+P6+O0BAADnAwAADgAAAAAAAAABACAAAAAoAQAAZHJzL2Uyb0RvYy54bWxQSwUGAAAA&#10;AAYABgBZAQAAhwUAAAAA&#10;">
                <v:path/>
                <v:fill on="t" focussize="0,0"/>
                <v:stroke color="#FFFFFF"/>
                <v:imagedata o:title=""/>
                <o:lock v:ext="edit"/>
                <v:textbox>
                  <w:txbxContent>
                    <w:p>
                      <w:pPr>
                        <w:rPr>
                          <w:rFonts w:hint="eastAsia" w:ascii="黑体" w:eastAsia="黑体"/>
                          <w:b/>
                          <w:bCs/>
                          <w:sz w:val="28"/>
                        </w:rPr>
                      </w:pPr>
                      <w:r>
                        <w:rPr>
                          <w:rFonts w:hint="eastAsia" w:ascii="黑体" w:eastAsia="黑体"/>
                          <w:b/>
                          <w:bCs/>
                          <w:sz w:val="28"/>
                        </w:rPr>
                        <w:t>附件3</w:t>
                      </w:r>
                    </w:p>
                  </w:txbxContent>
                </v:textbox>
              </v:shape>
            </w:pict>
          </mc:Fallback>
        </mc:AlternateContent>
      </w:r>
      <w:r>
        <w:rPr>
          <w:rFonts w:hint="eastAsia" w:ascii="方正小标宋简体" w:eastAsia="方正小标宋简体" w:cs="仿宋"/>
          <w:sz w:val="36"/>
          <w:szCs w:val="36"/>
        </w:rPr>
        <mc:AlternateContent>
          <mc:Choice Requires="wps">
            <w:drawing>
              <wp:anchor distT="0" distB="0" distL="114300" distR="114300" simplePos="0" relativeHeight="251660288" behindDoc="0" locked="0" layoutInCell="1" allowOverlap="1">
                <wp:simplePos x="0" y="0"/>
                <wp:positionH relativeFrom="column">
                  <wp:posOffset>-696595</wp:posOffset>
                </wp:positionH>
                <wp:positionV relativeFrom="paragraph">
                  <wp:posOffset>-986155</wp:posOffset>
                </wp:positionV>
                <wp:extent cx="991870" cy="396240"/>
                <wp:effectExtent l="4445" t="4445" r="13335" b="18415"/>
                <wp:wrapNone/>
                <wp:docPr id="7" name="文本框 8"/>
                <wp:cNvGraphicFramePr/>
                <a:graphic xmlns:a="http://schemas.openxmlformats.org/drawingml/2006/main">
                  <a:graphicData uri="http://schemas.microsoft.com/office/word/2010/wordprocessingShape">
                    <wps:wsp>
                      <wps:cNvSpPr txBox="1"/>
                      <wps:spPr>
                        <a:xfrm>
                          <a:off x="0" y="0"/>
                          <a:ext cx="991870"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黑体" w:eastAsia="黑体"/>
                                <w:b/>
                                <w:bCs/>
                                <w:sz w:val="28"/>
                              </w:rPr>
                            </w:pPr>
                            <w:r>
                              <w:rPr>
                                <w:rFonts w:hint="eastAsia" w:ascii="黑体" w:eastAsia="黑体"/>
                                <w:b/>
                                <w:bCs/>
                                <w:sz w:val="28"/>
                              </w:rPr>
                              <w:t>附件3</w:t>
                            </w:r>
                          </w:p>
                        </w:txbxContent>
                      </wps:txbx>
                      <wps:bodyPr upright="1"/>
                    </wps:wsp>
                  </a:graphicData>
                </a:graphic>
              </wp:anchor>
            </w:drawing>
          </mc:Choice>
          <mc:Fallback>
            <w:pict>
              <v:shape id="文本框 8" o:spid="_x0000_s1026" o:spt="202" type="#_x0000_t202" style="position:absolute;left:0pt;margin-left:-54.85pt;margin-top:-77.65pt;height:31.2pt;width:78.1pt;z-index:251660288;mso-width-relative:page;mso-height-relative:page;" fillcolor="#FFFFFF" filled="t" stroked="t" coordsize="21600,21600" o:gfxdata="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sIiF/aAAAADAEAAA8AAAAAAAAAAQAgAAAAIgAAAGRycy9kb3ducmV2LnhtbFBLAQIUABQA&#10;AAAIAIdO4kDpH5CW7gEAAOcDAAAOAAAAAAAAAAEAIAAAACkBAABkcnMvZTJvRG9jLnhtbFBLBQYA&#10;AAAABgAGAFkBAACJBQAAAAA=&#10;">
                <v:path/>
                <v:fill on="t" focussize="0,0"/>
                <v:stroke color="#FFFFFF"/>
                <v:imagedata o:title=""/>
                <o:lock v:ext="edit"/>
                <v:textbox>
                  <w:txbxContent>
                    <w:p>
                      <w:pPr>
                        <w:rPr>
                          <w:rFonts w:hint="eastAsia" w:ascii="黑体" w:eastAsia="黑体"/>
                          <w:b/>
                          <w:bCs/>
                          <w:sz w:val="28"/>
                        </w:rPr>
                      </w:pPr>
                      <w:r>
                        <w:rPr>
                          <w:rFonts w:hint="eastAsia" w:ascii="黑体" w:eastAsia="黑体"/>
                          <w:b/>
                          <w:bCs/>
                          <w:sz w:val="28"/>
                        </w:rPr>
                        <w:t>附件3</w:t>
                      </w:r>
                    </w:p>
                  </w:txbxContent>
                </v:textbox>
              </v:shape>
            </w:pict>
          </mc:Fallback>
        </mc:AlternateContent>
      </w:r>
      <w:r>
        <w:rPr>
          <w:rFonts w:hint="eastAsia" w:ascii="方正小标宋简体" w:eastAsia="方正小标宋简体" w:cs="仿宋"/>
          <w:sz w:val="36"/>
          <w:szCs w:val="36"/>
        </w:rPr>
        <w:t>衔接《河北省人民政府办公厅关于做好国务院取消和</w:t>
      </w:r>
    </w:p>
    <w:p>
      <w:pPr>
        <w:spacing w:line="560" w:lineRule="exact"/>
        <w:ind w:left="178" w:leftChars="85" w:firstLine="180" w:firstLineChars="50"/>
        <w:rPr>
          <w:rFonts w:hint="eastAsia" w:ascii="方正小标宋简体" w:eastAsia="方正小标宋简体" w:cs="仿宋"/>
          <w:sz w:val="36"/>
          <w:szCs w:val="36"/>
        </w:rPr>
      </w:pPr>
      <w:r>
        <w:rPr>
          <w:rFonts w:hint="eastAsia" w:ascii="方正小标宋简体" w:eastAsia="方正小标宋简体" w:cs="仿宋"/>
          <w:sz w:val="36"/>
          <w:szCs w:val="36"/>
        </w:rPr>
        <w:t>我省2014年第一批取消下放行政审批项目衔接落实</w:t>
      </w:r>
    </w:p>
    <w:p>
      <w:pPr>
        <w:spacing w:line="560" w:lineRule="exact"/>
        <w:ind w:left="178" w:leftChars="85" w:firstLine="180" w:firstLineChars="50"/>
        <w:rPr>
          <w:rFonts w:hint="eastAsia" w:ascii="方正小标宋简体" w:eastAsia="方正小标宋简体" w:cs="仿宋"/>
          <w:sz w:val="36"/>
          <w:szCs w:val="36"/>
        </w:rPr>
      </w:pPr>
      <w:r>
        <w:rPr>
          <w:rFonts w:hint="eastAsia" w:ascii="方正小标宋简体" w:eastAsia="方正小标宋简体" w:cs="仿宋"/>
          <w:sz w:val="36"/>
          <w:szCs w:val="36"/>
        </w:rPr>
        <w:t>工作的通知》（冀政办〔2014〕7号）下放管理层级</w:t>
      </w:r>
    </w:p>
    <w:p>
      <w:pPr>
        <w:spacing w:line="560" w:lineRule="exact"/>
        <w:ind w:left="178" w:leftChars="85" w:firstLine="2520" w:firstLineChars="700"/>
        <w:rPr>
          <w:rFonts w:hint="eastAsia" w:ascii="方正小标宋简体" w:eastAsia="方正小标宋简体" w:cs="仿宋"/>
          <w:sz w:val="36"/>
          <w:szCs w:val="36"/>
        </w:rPr>
      </w:pPr>
      <w:r>
        <w:rPr>
          <w:rFonts w:hint="eastAsia" w:ascii="方正小标宋简体" w:eastAsia="方正小标宋简体" w:cs="仿宋"/>
          <w:sz w:val="36"/>
          <w:szCs w:val="36"/>
        </w:rPr>
        <w:t>行政审批项目目录</w:t>
      </w:r>
    </w:p>
    <w:p>
      <w:pPr>
        <w:spacing w:line="560" w:lineRule="exact"/>
        <w:ind w:firstLine="2400" w:firstLineChars="750"/>
        <w:rPr>
          <w:rFonts w:hint="eastAsia" w:ascii="方正小标宋简体" w:eastAsia="方正小标宋简体" w:cs="仿宋"/>
          <w:sz w:val="32"/>
          <w:szCs w:val="32"/>
        </w:rPr>
      </w:pPr>
      <w:r>
        <w:rPr>
          <w:rFonts w:hint="eastAsia" w:ascii="方正小标宋简体" w:eastAsia="方正小标宋简体" w:cs="仿宋"/>
          <w:sz w:val="32"/>
          <w:szCs w:val="32"/>
        </w:rPr>
        <w:t>(共计11项，下放11项)</w:t>
      </w:r>
    </w:p>
    <w:p>
      <w:pPr>
        <w:numPr>
          <w:ilvl w:val="0"/>
          <w:numId w:val="1"/>
        </w:numPr>
        <w:spacing w:line="560" w:lineRule="exact"/>
        <w:rPr>
          <w:rFonts w:hint="eastAsia" w:ascii="宋体" w:cs="仿宋"/>
          <w:sz w:val="32"/>
          <w:szCs w:val="32"/>
        </w:rPr>
      </w:pPr>
      <w:r>
        <w:rPr>
          <w:rFonts w:hint="eastAsia" w:ascii="宋体" w:cs="仿宋"/>
          <w:sz w:val="32"/>
          <w:szCs w:val="32"/>
        </w:rPr>
        <w:t>衔接国务院取消下放管理层级行政审批项目录</w:t>
      </w:r>
    </w:p>
    <w:p>
      <w:pPr>
        <w:numPr>
          <w:ilvl w:val="0"/>
          <w:numId w:val="2"/>
        </w:numPr>
        <w:spacing w:line="560" w:lineRule="exact"/>
        <w:rPr>
          <w:rFonts w:hint="eastAsia" w:ascii="宋体"/>
          <w:sz w:val="32"/>
          <w:szCs w:val="32"/>
        </w:rPr>
      </w:pPr>
      <w:r>
        <w:rPr>
          <w:rFonts w:hint="eastAsia" w:ascii="宋体"/>
          <w:sz w:val="32"/>
          <w:szCs w:val="32"/>
        </w:rPr>
        <w:t>下放的事项（共2项）</w:t>
      </w:r>
    </w:p>
    <w:tbl>
      <w:tblPr>
        <w:tblStyle w:val="7"/>
        <w:tblW w:w="8490"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
      <w:tblGrid>
        <w:gridCol w:w="412"/>
        <w:gridCol w:w="1480"/>
        <w:gridCol w:w="1035"/>
        <w:gridCol w:w="2745"/>
        <w:gridCol w:w="1260"/>
        <w:gridCol w:w="1558"/>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PrEx>
        <w:trPr>
          <w:jc w:val="center"/>
        </w:trPr>
        <w:tc>
          <w:tcPr>
            <w:tcW w:w="4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80" w:lineRule="exact"/>
              <w:jc w:val="center"/>
              <w:rPr>
                <w:rFonts w:hint="eastAsia" w:ascii="宋体" w:cs="宋体"/>
                <w:b/>
                <w:bCs/>
                <w:kern w:val="0"/>
                <w:sz w:val="28"/>
              </w:rPr>
            </w:pPr>
            <w:r>
              <w:rPr>
                <w:rFonts w:hint="eastAsia" w:ascii="宋体" w:cs="宋体"/>
                <w:b/>
                <w:bCs/>
                <w:kern w:val="0"/>
                <w:sz w:val="28"/>
              </w:rPr>
              <w:t>序号</w:t>
            </w:r>
          </w:p>
        </w:tc>
        <w:tc>
          <w:tcPr>
            <w:tcW w:w="1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80" w:lineRule="exact"/>
              <w:jc w:val="center"/>
              <w:rPr>
                <w:rFonts w:hint="eastAsia" w:ascii="宋体" w:cs="宋体"/>
                <w:b/>
                <w:bCs/>
                <w:kern w:val="0"/>
                <w:sz w:val="28"/>
              </w:rPr>
            </w:pPr>
            <w:r>
              <w:rPr>
                <w:rFonts w:hint="eastAsia" w:ascii="宋体" w:cs="宋体"/>
                <w:b/>
                <w:bCs/>
                <w:kern w:val="0"/>
                <w:sz w:val="28"/>
              </w:rPr>
              <w:t>项目名称</w:t>
            </w:r>
          </w:p>
        </w:tc>
        <w:tc>
          <w:tcPr>
            <w:tcW w:w="10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80" w:lineRule="exact"/>
              <w:jc w:val="center"/>
              <w:rPr>
                <w:rFonts w:hint="eastAsia" w:ascii="宋体" w:cs="宋体"/>
                <w:b/>
                <w:bCs/>
                <w:kern w:val="0"/>
                <w:sz w:val="28"/>
              </w:rPr>
            </w:pPr>
            <w:r>
              <w:rPr>
                <w:rFonts w:hint="eastAsia" w:ascii="宋体" w:cs="宋体"/>
                <w:b/>
                <w:bCs/>
                <w:kern w:val="0"/>
                <w:sz w:val="28"/>
              </w:rPr>
              <w:t>原审批</w:t>
            </w:r>
            <w:r>
              <w:rPr>
                <w:rFonts w:hint="eastAsia" w:ascii="宋体" w:cs="宋体"/>
                <w:b/>
                <w:bCs/>
                <w:kern w:val="0"/>
                <w:sz w:val="28"/>
              </w:rPr>
              <w:br w:type="textWrapping"/>
            </w:r>
            <w:r>
              <w:rPr>
                <w:rFonts w:hint="eastAsia" w:ascii="宋体" w:cs="宋体"/>
                <w:b/>
                <w:bCs/>
                <w:kern w:val="0"/>
                <w:sz w:val="28"/>
              </w:rPr>
              <w:t>部门</w:t>
            </w:r>
          </w:p>
        </w:tc>
        <w:tc>
          <w:tcPr>
            <w:tcW w:w="27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80" w:lineRule="exact"/>
              <w:jc w:val="center"/>
              <w:rPr>
                <w:rFonts w:hint="eastAsia" w:ascii="宋体" w:cs="宋体"/>
                <w:b/>
                <w:bCs/>
                <w:kern w:val="0"/>
                <w:sz w:val="28"/>
              </w:rPr>
            </w:pPr>
            <w:r>
              <w:rPr>
                <w:rFonts w:hint="eastAsia" w:ascii="宋体" w:cs="宋体"/>
                <w:b/>
                <w:bCs/>
                <w:kern w:val="0"/>
                <w:sz w:val="28"/>
              </w:rPr>
              <w:t>设定依据</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80" w:lineRule="exact"/>
              <w:jc w:val="center"/>
              <w:rPr>
                <w:rFonts w:hint="eastAsia" w:ascii="宋体" w:cs="宋体"/>
                <w:b/>
                <w:bCs/>
                <w:kern w:val="0"/>
                <w:sz w:val="28"/>
              </w:rPr>
            </w:pPr>
            <w:r>
              <w:rPr>
                <w:rFonts w:hint="eastAsia" w:ascii="宋体" w:cs="宋体"/>
                <w:b/>
                <w:bCs/>
                <w:kern w:val="0"/>
                <w:sz w:val="28"/>
              </w:rPr>
              <w:t>接收后</w:t>
            </w:r>
          </w:p>
          <w:p>
            <w:pPr>
              <w:widowControl/>
              <w:spacing w:line="480" w:lineRule="exact"/>
              <w:jc w:val="center"/>
              <w:rPr>
                <w:rFonts w:hint="eastAsia" w:ascii="宋体" w:cs="宋体"/>
                <w:b/>
                <w:bCs/>
                <w:kern w:val="0"/>
                <w:sz w:val="28"/>
              </w:rPr>
            </w:pPr>
            <w:r>
              <w:rPr>
                <w:rFonts w:hint="eastAsia" w:ascii="宋体" w:cs="宋体"/>
                <w:b/>
                <w:bCs/>
                <w:kern w:val="0"/>
                <w:sz w:val="28"/>
              </w:rPr>
              <w:t>实施部门</w:t>
            </w:r>
          </w:p>
        </w:tc>
        <w:tc>
          <w:tcPr>
            <w:tcW w:w="155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480" w:lineRule="exact"/>
              <w:jc w:val="center"/>
              <w:rPr>
                <w:rFonts w:hint="eastAsia" w:ascii="宋体" w:cs="宋体"/>
                <w:b/>
                <w:bCs/>
                <w:kern w:val="0"/>
                <w:sz w:val="28"/>
              </w:rPr>
            </w:pPr>
            <w:r>
              <w:rPr>
                <w:rFonts w:hint="eastAsia" w:ascii="宋体" w:cs="宋体"/>
                <w:b/>
                <w:bCs/>
                <w:kern w:val="0"/>
                <w:sz w:val="28"/>
              </w:rPr>
              <w:t>备注</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PrEx>
        <w:trPr>
          <w:cantSplit/>
          <w:jc w:val="center"/>
        </w:trPr>
        <w:tc>
          <w:tcPr>
            <w:tcW w:w="4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color w:val="252525"/>
                <w:kern w:val="0"/>
                <w:szCs w:val="21"/>
              </w:rPr>
            </w:pPr>
            <w:r>
              <w:rPr>
                <w:rFonts w:hint="eastAsia" w:ascii="仿宋_GB2312" w:eastAsia="仿宋_GB2312" w:cs="宋体"/>
                <w:color w:val="252525"/>
                <w:kern w:val="0"/>
                <w:szCs w:val="21"/>
              </w:rPr>
              <w:t>1</w:t>
            </w:r>
          </w:p>
        </w:tc>
        <w:tc>
          <w:tcPr>
            <w:tcW w:w="14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特种设备安全管理类人员资格认定</w:t>
            </w:r>
          </w:p>
        </w:tc>
        <w:tc>
          <w:tcPr>
            <w:tcW w:w="103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国家质检总局</w:t>
            </w:r>
          </w:p>
        </w:tc>
        <w:tc>
          <w:tcPr>
            <w:tcW w:w="274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《中华人民共和国特种设备安全法》</w:t>
            </w:r>
          </w:p>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《特种设备安全监察条例》（国务院令第373号公布，第549号修订）</w:t>
            </w:r>
          </w:p>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《国务院对确需保留的行政审批项目设定行政许可的决定》（国务院令第412号）</w:t>
            </w:r>
          </w:p>
        </w:tc>
        <w:tc>
          <w:tcPr>
            <w:tcW w:w="1260"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kern w:val="0"/>
                <w:szCs w:val="21"/>
              </w:rPr>
              <w:t>设区市、省直管县（市）</w:t>
            </w:r>
            <w:r>
              <w:rPr>
                <w:rFonts w:hint="eastAsia" w:ascii="仿宋_GB2312" w:eastAsia="仿宋_GB2312" w:cs="宋体"/>
                <w:color w:val="252525"/>
                <w:kern w:val="0"/>
                <w:szCs w:val="21"/>
              </w:rPr>
              <w:t>质量技术监督部门</w:t>
            </w:r>
          </w:p>
        </w:tc>
        <w:tc>
          <w:tcPr>
            <w:tcW w:w="1558"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20" w:lineRule="exac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此2项为“特种设备安全管理人员、检验、检测人员和作业人员（限于氧舱维护管理人员、客运索道作业人员、大型游乐设施管理安装人员）资格认定”项目的子项</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PrEx>
        <w:trPr>
          <w:cantSplit/>
          <w:trHeight w:val="2622" w:hRule="atLeast"/>
          <w:jc w:val="center"/>
        </w:trPr>
        <w:tc>
          <w:tcPr>
            <w:tcW w:w="412"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color w:val="252525"/>
                <w:kern w:val="0"/>
                <w:szCs w:val="21"/>
              </w:rPr>
            </w:pPr>
            <w:r>
              <w:rPr>
                <w:rFonts w:hint="eastAsia" w:ascii="仿宋_GB2312" w:eastAsia="仿宋_GB2312" w:cs="宋体"/>
                <w:color w:val="252525"/>
                <w:kern w:val="0"/>
                <w:szCs w:val="21"/>
              </w:rPr>
              <w:t>2</w:t>
            </w:r>
          </w:p>
        </w:tc>
        <w:tc>
          <w:tcPr>
            <w:tcW w:w="1480" w:type="dxa"/>
            <w:shd w:val="clear" w:color="auto" w:fill="FFFFFF"/>
            <w:vAlign w:val="center"/>
          </w:tcPr>
          <w:p>
            <w:pPr>
              <w:widowControl/>
              <w:jc w:val="left"/>
              <w:rPr>
                <w:rFonts w:hint="eastAsia" w:ascii="仿宋_GB2312" w:eastAsia="仿宋_GB2312"/>
                <w:kern w:val="0"/>
                <w:szCs w:val="21"/>
              </w:rPr>
            </w:pPr>
            <w:r>
              <w:rPr>
                <w:rFonts w:hint="eastAsia" w:ascii="仿宋_GB2312" w:eastAsia="仿宋_GB2312"/>
                <w:color w:val="252525"/>
                <w:szCs w:val="21"/>
                <w:shd w:val="clear" w:color="auto" w:fill="FFFFFF"/>
              </w:rPr>
              <w:t>特种设备安全操作类作业人员资格认定</w:t>
            </w:r>
          </w:p>
        </w:tc>
        <w:tc>
          <w:tcPr>
            <w:tcW w:w="103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274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1260"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c>
          <w:tcPr>
            <w:tcW w:w="1558"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tc>
      </w:tr>
    </w:tbl>
    <w:p>
      <w:pPr>
        <w:spacing w:line="560" w:lineRule="exact"/>
        <w:rPr>
          <w:rFonts w:hint="eastAsia" w:ascii="宋体"/>
          <w:sz w:val="32"/>
          <w:szCs w:val="32"/>
        </w:rPr>
      </w:pPr>
    </w:p>
    <w:p>
      <w:pPr>
        <w:spacing w:line="560" w:lineRule="exact"/>
        <w:rPr>
          <w:rFonts w:hint="eastAsia" w:ascii="宋体"/>
          <w:sz w:val="32"/>
          <w:szCs w:val="32"/>
        </w:rPr>
      </w:pPr>
      <w:r>
        <w:rPr>
          <w:rFonts w:hint="eastAsia" w:ascii="宋体"/>
          <w:sz w:val="32"/>
          <w:szCs w:val="32"/>
        </w:rPr>
        <w:t>二、</w:t>
      </w:r>
      <w:r>
        <w:rPr>
          <w:rFonts w:hint="eastAsia" w:ascii="宋体" w:cs="仿宋"/>
          <w:sz w:val="32"/>
          <w:szCs w:val="32"/>
        </w:rPr>
        <w:t>衔接省政府取消下放管理层级行政审批项目录</w:t>
      </w:r>
    </w:p>
    <w:p>
      <w:pPr>
        <w:spacing w:line="560" w:lineRule="exact"/>
        <w:ind w:left="1"/>
        <w:rPr>
          <w:rFonts w:hint="eastAsia" w:ascii="宋体"/>
          <w:sz w:val="32"/>
          <w:szCs w:val="32"/>
        </w:rPr>
      </w:pPr>
      <w:r>
        <w:rPr>
          <w:rFonts w:hint="eastAsia" w:ascii="宋体"/>
          <w:sz w:val="32"/>
          <w:szCs w:val="32"/>
        </w:rPr>
        <w:t>（一）下放的事项（共9项）</w:t>
      </w:r>
    </w:p>
    <w:tbl>
      <w:tblPr>
        <w:tblStyle w:val="7"/>
        <w:tblW w:w="8448"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
      <w:tblGrid>
        <w:gridCol w:w="423"/>
        <w:gridCol w:w="1574"/>
        <w:gridCol w:w="840"/>
        <w:gridCol w:w="2835"/>
        <w:gridCol w:w="1260"/>
        <w:gridCol w:w="1516"/>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trHeight w:val="1113" w:hRule="atLeast"/>
          <w:jc w:val="center"/>
        </w:trPr>
        <w:tc>
          <w:tcPr>
            <w:tcW w:w="4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20" w:lineRule="exact"/>
              <w:jc w:val="center"/>
              <w:rPr>
                <w:rFonts w:hint="eastAsia" w:ascii="宋体" w:cs="宋体"/>
                <w:b/>
                <w:bCs/>
                <w:kern w:val="0"/>
                <w:sz w:val="28"/>
              </w:rPr>
            </w:pPr>
            <w:r>
              <w:rPr>
                <w:rFonts w:hint="eastAsia" w:ascii="宋体" w:cs="宋体"/>
                <w:b/>
                <w:bCs/>
                <w:kern w:val="0"/>
                <w:sz w:val="28"/>
              </w:rPr>
              <w:t>序号</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20" w:lineRule="exact"/>
              <w:jc w:val="center"/>
              <w:rPr>
                <w:rFonts w:hint="eastAsia" w:ascii="宋体" w:cs="宋体"/>
                <w:b/>
                <w:bCs/>
                <w:kern w:val="0"/>
                <w:sz w:val="28"/>
              </w:rPr>
            </w:pPr>
            <w:r>
              <w:rPr>
                <w:rFonts w:hint="eastAsia" w:ascii="宋体" w:cs="宋体"/>
                <w:b/>
                <w:bCs/>
                <w:kern w:val="0"/>
                <w:sz w:val="28"/>
              </w:rPr>
              <w:t>项目名称</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20" w:lineRule="exact"/>
              <w:jc w:val="center"/>
              <w:rPr>
                <w:rFonts w:hint="eastAsia" w:ascii="宋体" w:cs="宋体"/>
                <w:b/>
                <w:bCs/>
                <w:kern w:val="0"/>
                <w:sz w:val="28"/>
              </w:rPr>
            </w:pPr>
            <w:r>
              <w:rPr>
                <w:rFonts w:hint="eastAsia" w:ascii="宋体" w:cs="宋体"/>
                <w:b/>
                <w:bCs/>
                <w:kern w:val="0"/>
                <w:sz w:val="28"/>
              </w:rPr>
              <w:t>审批</w:t>
            </w:r>
            <w:r>
              <w:rPr>
                <w:rFonts w:hint="eastAsia" w:ascii="宋体" w:cs="宋体"/>
                <w:b/>
                <w:bCs/>
                <w:kern w:val="0"/>
                <w:sz w:val="28"/>
              </w:rPr>
              <w:br w:type="textWrapping"/>
            </w:r>
            <w:r>
              <w:rPr>
                <w:rFonts w:hint="eastAsia" w:ascii="宋体" w:cs="宋体"/>
                <w:b/>
                <w:bCs/>
                <w:kern w:val="0"/>
                <w:sz w:val="28"/>
              </w:rPr>
              <w:t>部门</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20" w:lineRule="exact"/>
              <w:jc w:val="center"/>
              <w:rPr>
                <w:rFonts w:hint="eastAsia" w:ascii="宋体" w:cs="宋体"/>
                <w:b/>
                <w:bCs/>
                <w:kern w:val="0"/>
                <w:sz w:val="28"/>
              </w:rPr>
            </w:pPr>
            <w:r>
              <w:rPr>
                <w:rFonts w:hint="eastAsia" w:ascii="宋体" w:cs="宋体"/>
                <w:b/>
                <w:bCs/>
                <w:kern w:val="0"/>
                <w:sz w:val="28"/>
              </w:rPr>
              <w:t>设定依据</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20" w:lineRule="exact"/>
              <w:jc w:val="center"/>
              <w:rPr>
                <w:rFonts w:hint="eastAsia" w:ascii="宋体" w:cs="宋体"/>
                <w:b/>
                <w:bCs/>
                <w:kern w:val="0"/>
                <w:sz w:val="28"/>
              </w:rPr>
            </w:pPr>
            <w:r>
              <w:rPr>
                <w:rFonts w:hint="eastAsia" w:ascii="宋体" w:cs="宋体"/>
                <w:b/>
                <w:bCs/>
                <w:kern w:val="0"/>
                <w:sz w:val="28"/>
              </w:rPr>
              <w:t>原审批</w:t>
            </w:r>
          </w:p>
          <w:p>
            <w:pPr>
              <w:widowControl/>
              <w:spacing w:line="520" w:lineRule="exact"/>
              <w:jc w:val="center"/>
              <w:rPr>
                <w:rFonts w:hint="eastAsia" w:ascii="宋体" w:cs="宋体"/>
                <w:b/>
                <w:bCs/>
                <w:kern w:val="0"/>
                <w:sz w:val="28"/>
              </w:rPr>
            </w:pPr>
            <w:r>
              <w:rPr>
                <w:rFonts w:hint="eastAsia" w:ascii="宋体" w:cs="宋体"/>
                <w:b/>
                <w:bCs/>
                <w:kern w:val="0"/>
                <w:sz w:val="28"/>
              </w:rPr>
              <w:t>机关</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20" w:lineRule="exact"/>
              <w:jc w:val="center"/>
              <w:rPr>
                <w:rFonts w:hint="eastAsia" w:ascii="宋体" w:cs="宋体"/>
                <w:b/>
                <w:bCs/>
                <w:kern w:val="0"/>
                <w:sz w:val="28"/>
              </w:rPr>
            </w:pPr>
            <w:r>
              <w:rPr>
                <w:rFonts w:hint="eastAsia" w:ascii="宋体" w:cs="宋体"/>
                <w:b/>
                <w:bCs/>
                <w:kern w:val="0"/>
                <w:sz w:val="28"/>
              </w:rPr>
              <w:t>备注</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trHeight w:val="419" w:hRule="atLeast"/>
          <w:jc w:val="center"/>
        </w:trPr>
        <w:tc>
          <w:tcPr>
            <w:tcW w:w="4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color w:val="252525"/>
                <w:kern w:val="0"/>
                <w:szCs w:val="21"/>
              </w:rPr>
            </w:pPr>
            <w:r>
              <w:rPr>
                <w:rFonts w:hint="eastAsia" w:ascii="仿宋_GB2312" w:eastAsia="仿宋_GB2312" w:cs="宋体"/>
                <w:color w:val="252525"/>
                <w:kern w:val="0"/>
                <w:szCs w:val="21"/>
              </w:rPr>
              <w:t>1</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民办教育机构名称冠名“河北”审批</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20" w:lineRule="exac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市、县教育行政主管部门</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《河北省民办教育条例》第十一条</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省教育厅</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报人大修改条例</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trHeight w:val="4664" w:hRule="atLeast"/>
          <w:jc w:val="center"/>
        </w:trPr>
        <w:tc>
          <w:tcPr>
            <w:tcW w:w="4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color w:val="252525"/>
                <w:kern w:val="0"/>
                <w:szCs w:val="21"/>
              </w:rPr>
            </w:pPr>
            <w:r>
              <w:rPr>
                <w:rFonts w:hint="eastAsia" w:ascii="仿宋_GB2312" w:eastAsia="仿宋_GB2312" w:cs="宋体"/>
                <w:color w:val="252525"/>
                <w:kern w:val="0"/>
                <w:szCs w:val="21"/>
              </w:rPr>
              <w:t>2</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X 射线探伤机、工业用X 射线CT 机环境影响评价文件审批、</w:t>
            </w:r>
          </w:p>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《辐射安全许可证》颁发</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市环保局</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《中华人民共和国环境影响评价法》第二十二条、第二十四条《建设项目环境保护管理条例》第十二条；</w:t>
            </w:r>
          </w:p>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《放射性同位素与射线装置安全和防护条例》(国务院令第449 号)第六条；</w:t>
            </w:r>
          </w:p>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《放射性同位素与射线装置安全许可管理办法》(环境保护部令3号) 第四条、第七条、第八条、第十条</w:t>
            </w:r>
          </w:p>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《河北省辐射污染防治条例》第十条、第十一条</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省环保厅</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spacing w:val="-2"/>
                <w:kern w:val="0"/>
                <w:szCs w:val="21"/>
              </w:rPr>
            </w:pPr>
            <w:r>
              <w:rPr>
                <w:rFonts w:hint="eastAsia" w:ascii="仿宋_GB2312" w:eastAsia="仿宋_GB2312" w:cs="宋体"/>
                <w:color w:val="252525"/>
                <w:spacing w:val="-2"/>
                <w:kern w:val="0"/>
                <w:szCs w:val="21"/>
              </w:rPr>
              <w:t>此为“建设项目环境影响评价文件（含辐射类)的审批，建设项目发生重大变化环境影响评价文件重新审批（批后超过五年的重新审核）”和“辐射安全许可证发放、变更审批”的子项</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trHeight w:val="1409" w:hRule="atLeast"/>
          <w:jc w:val="center"/>
        </w:trPr>
        <w:tc>
          <w:tcPr>
            <w:tcW w:w="4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color w:val="252525"/>
                <w:kern w:val="0"/>
                <w:szCs w:val="21"/>
              </w:rPr>
            </w:pPr>
            <w:r>
              <w:rPr>
                <w:rFonts w:hint="eastAsia" w:ascii="仿宋_GB2312" w:eastAsia="仿宋_GB2312" w:cs="宋体"/>
                <w:color w:val="252525"/>
                <w:kern w:val="0"/>
                <w:szCs w:val="21"/>
              </w:rPr>
              <w:t>3</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二级及以下等级公路项目环境影响报告书预审</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kern w:val="0"/>
                <w:szCs w:val="21"/>
              </w:rPr>
            </w:pPr>
            <w:r>
              <w:rPr>
                <w:rFonts w:hint="eastAsia" w:ascii="仿宋_GB2312" w:eastAsia="仿宋_GB2312" w:cs="宋体"/>
                <w:kern w:val="0"/>
                <w:szCs w:val="21"/>
              </w:rPr>
              <w:t>市交通运输局</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《中华人民共和国环境影响评价法》第二十二条</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省交通运输厅</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此为“省境保护部门负责审批的交通建设项目环境影响报告书预审”子项</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jc w:val="center"/>
        </w:trPr>
        <w:tc>
          <w:tcPr>
            <w:tcW w:w="4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color w:val="252525"/>
                <w:kern w:val="0"/>
                <w:szCs w:val="21"/>
              </w:rPr>
            </w:pPr>
            <w:r>
              <w:rPr>
                <w:rFonts w:hint="eastAsia" w:ascii="仿宋_GB2312" w:eastAsia="仿宋_GB2312" w:cs="宋体"/>
                <w:color w:val="252525"/>
                <w:kern w:val="0"/>
                <w:szCs w:val="21"/>
              </w:rPr>
              <w:t>4</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更新砍伐省管高速以外国家和省的干线公路护路林的审批</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市交通运输局</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中华人民共和国公路法》第四十二条《公路安全保护条例》第二十六条《关于修改&lt;河北省人民政府关于加强城市市政公用设施建设的暂行规定&gt;等32件省政府规章的决定》中《河北省林木采伐管理办法修正案》第十二条第三项</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省交通运输厅</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报省政府修订规章（设区市以下垂直理的公路涉及直管县（市）的由该设区市交通运输局审批）</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trHeight w:val="1584" w:hRule="atLeast"/>
          <w:jc w:val="center"/>
        </w:trPr>
        <w:tc>
          <w:tcPr>
            <w:tcW w:w="4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kern w:val="0"/>
                <w:szCs w:val="21"/>
              </w:rPr>
            </w:pPr>
            <w:r>
              <w:rPr>
                <w:rFonts w:hint="eastAsia" w:ascii="仿宋_GB2312" w:eastAsia="仿宋_GB2312" w:cs="宋体"/>
                <w:kern w:val="0"/>
                <w:szCs w:val="21"/>
              </w:rPr>
              <w:t>5</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kern w:val="0"/>
                <w:szCs w:val="21"/>
              </w:rPr>
            </w:pPr>
            <w:r>
              <w:rPr>
                <w:rFonts w:hint="eastAsia" w:ascii="仿宋_GB2312" w:eastAsia="仿宋_GB2312" w:cs="宋体"/>
                <w:kern w:val="0"/>
                <w:szCs w:val="21"/>
              </w:rPr>
              <w:t>四等渔业船舶船员证书签发</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kern w:val="0"/>
                <w:szCs w:val="21"/>
              </w:rPr>
            </w:pPr>
            <w:r>
              <w:rPr>
                <w:rFonts w:hint="eastAsia" w:ascii="仿宋_GB2312" w:eastAsia="仿宋_GB2312" w:cs="宋体"/>
                <w:kern w:val="0"/>
                <w:szCs w:val="21"/>
              </w:rPr>
              <w:t>市渔港监督管</w:t>
            </w:r>
          </w:p>
          <w:p>
            <w:pPr>
              <w:widowControl/>
              <w:spacing w:line="360" w:lineRule="atLeast"/>
              <w:jc w:val="left"/>
              <w:rPr>
                <w:rFonts w:hint="eastAsia" w:ascii="仿宋_GB2312" w:eastAsia="仿宋_GB2312" w:cs="宋体"/>
                <w:kern w:val="0"/>
                <w:szCs w:val="21"/>
              </w:rPr>
            </w:pPr>
            <w:r>
              <w:rPr>
                <w:rFonts w:hint="eastAsia" w:ascii="仿宋_GB2312" w:eastAsia="仿宋_GB2312" w:cs="宋体"/>
                <w:kern w:val="0"/>
                <w:szCs w:val="21"/>
              </w:rPr>
              <w:t>理机构</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spacing w:val="-2"/>
                <w:kern w:val="0"/>
                <w:szCs w:val="21"/>
              </w:rPr>
            </w:pPr>
            <w:r>
              <w:rPr>
                <w:rFonts w:hint="eastAsia" w:ascii="仿宋_GB2312" w:eastAsia="仿宋_GB2312" w:cs="宋体"/>
                <w:spacing w:val="-2"/>
                <w:kern w:val="0"/>
                <w:szCs w:val="21"/>
              </w:rPr>
              <w:t>《中华人民共和国渔港水域交通安全管理条例》(国务院令第38 号)第十四条；《中华人民共和国海洋渔业船员发证规定》(农业部令第61号)第三条</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kern w:val="0"/>
                <w:szCs w:val="21"/>
              </w:rPr>
            </w:pPr>
            <w:r>
              <w:rPr>
                <w:rFonts w:hint="eastAsia" w:ascii="仿宋_GB2312" w:eastAsia="仿宋_GB2312" w:cs="宋体"/>
                <w:kern w:val="0"/>
                <w:szCs w:val="21"/>
              </w:rPr>
              <w:t>河北渔港监督局</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kern w:val="0"/>
                <w:szCs w:val="21"/>
              </w:rPr>
            </w:pPr>
            <w:r>
              <w:rPr>
                <w:rFonts w:hint="eastAsia" w:ascii="仿宋_GB2312" w:eastAsia="仿宋_GB2312" w:cs="宋体"/>
                <w:kern w:val="0"/>
                <w:szCs w:val="21"/>
              </w:rPr>
              <w:t>此为“渔业船舶船员证书签发“的子项</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trHeight w:val="3539" w:hRule="atLeast"/>
          <w:jc w:val="center"/>
        </w:trPr>
        <w:tc>
          <w:tcPr>
            <w:tcW w:w="4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color w:val="252525"/>
                <w:kern w:val="0"/>
                <w:szCs w:val="21"/>
              </w:rPr>
            </w:pPr>
            <w:r>
              <w:rPr>
                <w:rFonts w:hint="eastAsia" w:ascii="仿宋_GB2312" w:eastAsia="仿宋_GB2312" w:cs="宋体"/>
                <w:color w:val="252525"/>
                <w:kern w:val="0"/>
                <w:szCs w:val="21"/>
              </w:rPr>
              <w:t>6</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仿宋_GB2312" w:eastAsia="仿宋_GB2312"/>
                <w:szCs w:val="21"/>
              </w:rPr>
            </w:pPr>
            <w:r>
              <w:rPr>
                <w:rFonts w:hint="eastAsia" w:ascii="仿宋_GB2312" w:eastAsia="仿宋_GB2312" w:cs="宋体"/>
                <w:color w:val="252525"/>
                <w:kern w:val="0"/>
                <w:szCs w:val="21"/>
              </w:rPr>
              <w:t>国有林业企业事业单位隶属关系变更</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林业行</w:t>
            </w:r>
          </w:p>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政主管部门</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《河北省实施&lt;中华人民共和国</w:t>
            </w:r>
          </w:p>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森林法&gt;办法》第十四条</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省林业厅</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省、设区市、省直管县（市）、县（市）各级所属国有林业企业事业单位隶属关系变更的，分别由本级林业行政主管部门审批</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jc w:val="center"/>
        </w:trPr>
        <w:tc>
          <w:tcPr>
            <w:tcW w:w="4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color w:val="252525"/>
                <w:kern w:val="0"/>
                <w:szCs w:val="21"/>
              </w:rPr>
            </w:pPr>
            <w:r>
              <w:rPr>
                <w:rFonts w:hint="eastAsia" w:ascii="仿宋_GB2312" w:eastAsia="仿宋_GB2312" w:cs="宋体"/>
                <w:color w:val="252525"/>
                <w:kern w:val="0"/>
                <w:szCs w:val="21"/>
              </w:rPr>
              <w:t>7</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省直医疗卫生机构以外的护士延续注册许可</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市、县卫生局</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《护士条例》(国务院令第517 号)第八条第一款、第十条</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省卫生计生委</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trHeight w:val="2177" w:hRule="atLeast"/>
          <w:jc w:val="center"/>
        </w:trPr>
        <w:tc>
          <w:tcPr>
            <w:tcW w:w="4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color w:val="252525"/>
                <w:kern w:val="0"/>
                <w:szCs w:val="21"/>
              </w:rPr>
            </w:pPr>
            <w:r>
              <w:rPr>
                <w:rFonts w:hint="eastAsia" w:ascii="仿宋_GB2312" w:eastAsia="仿宋_GB2312" w:cs="宋体"/>
                <w:color w:val="252525"/>
                <w:kern w:val="0"/>
                <w:szCs w:val="21"/>
              </w:rPr>
              <w:t>8</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特种设备作业人员发证</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市、县质监局</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《中华人民共和国特种设备安全</w:t>
            </w:r>
          </w:p>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法》第十四条；《特种设备安全监察条例》(国务院令373号）</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省质监局</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jc w:val="center"/>
        </w:trPr>
        <w:tc>
          <w:tcPr>
            <w:tcW w:w="423"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color w:val="252525"/>
                <w:kern w:val="0"/>
                <w:szCs w:val="21"/>
              </w:rPr>
            </w:pPr>
            <w:r>
              <w:rPr>
                <w:rFonts w:hint="eastAsia" w:ascii="仿宋_GB2312" w:eastAsia="仿宋_GB2312" w:cs="宋体"/>
                <w:color w:val="252525"/>
                <w:kern w:val="0"/>
                <w:szCs w:val="21"/>
              </w:rPr>
              <w:t>9</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设区市100万元以上人民防空国有资产处置审批</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市人防办、市财政局</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国家人防办、国有资产管理局《关于印发&lt;人民防空国有资产管理规定&gt;的通知》(国人防办字〔1998〕21号)第二十八条《河北省人民政府、河北省军区</w:t>
            </w:r>
          </w:p>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关于进一步推进人民防空事业发展的实施意见》(冀政〔2008〕63号)第七条第三项</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省人防办</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p>
        </w:tc>
      </w:tr>
    </w:tbl>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jc w:val="center"/>
        <w:rPr>
          <w:rFonts w:hint="eastAsia" w:ascii="宋体"/>
          <w:b/>
          <w:bCs/>
          <w:sz w:val="44"/>
          <w:szCs w:val="44"/>
        </w:rPr>
      </w:pPr>
      <w:r>
        <w:rPr>
          <w:rFonts w:hint="eastAsia" w:ascii="仿宋_GB2312" w:eastAsia="仿宋_GB2312" w:cs="宋体"/>
          <w:color w:val="252525"/>
          <w:kern w:val="0"/>
          <w:szCs w:val="21"/>
        </w:rPr>
        <mc:AlternateContent>
          <mc:Choice Requires="wps">
            <w:drawing>
              <wp:anchor distT="0" distB="0" distL="114300" distR="114300" simplePos="0" relativeHeight="251663360" behindDoc="0" locked="0" layoutInCell="1" allowOverlap="1">
                <wp:simplePos x="0" y="0"/>
                <wp:positionH relativeFrom="column">
                  <wp:posOffset>-596265</wp:posOffset>
                </wp:positionH>
                <wp:positionV relativeFrom="paragraph">
                  <wp:posOffset>-910590</wp:posOffset>
                </wp:positionV>
                <wp:extent cx="864235" cy="495300"/>
                <wp:effectExtent l="4445" t="5080" r="7620" b="13970"/>
                <wp:wrapNone/>
                <wp:docPr id="8" name="文本框 9"/>
                <wp:cNvGraphicFramePr/>
                <a:graphic xmlns:a="http://schemas.openxmlformats.org/drawingml/2006/main">
                  <a:graphicData uri="http://schemas.microsoft.com/office/word/2010/wordprocessingShape">
                    <wps:wsp>
                      <wps:cNvSpPr txBox="1"/>
                      <wps:spPr>
                        <a:xfrm>
                          <a:off x="0" y="0"/>
                          <a:ext cx="864235" cy="495300"/>
                        </a:xfrm>
                        <a:prstGeom prst="rect">
                          <a:avLst/>
                        </a:prstGeom>
                        <a:solidFill>
                          <a:srgbClr val="FFFFFF"/>
                        </a:solidFill>
                        <a:ln w="3175" cap="flat" cmpd="sng">
                          <a:solidFill>
                            <a:srgbClr val="FFFFFF"/>
                          </a:solidFill>
                          <a:prstDash val="solid"/>
                          <a:miter/>
                          <a:headEnd type="none" w="med" len="med"/>
                          <a:tailEnd type="none" w="med" len="med"/>
                        </a:ln>
                      </wps:spPr>
                      <wps:txbx>
                        <w:txbxContent>
                          <w:p>
                            <w:pPr>
                              <w:rPr>
                                <w:rFonts w:hint="eastAsia" w:ascii="黑体" w:eastAsia="黑体"/>
                                <w:b/>
                                <w:bCs/>
                                <w:sz w:val="32"/>
                                <w:szCs w:val="32"/>
                              </w:rPr>
                            </w:pPr>
                            <w:r>
                              <w:rPr>
                                <w:rFonts w:hint="eastAsia" w:ascii="黑体" w:eastAsia="黑体"/>
                                <w:b/>
                                <w:bCs/>
                                <w:sz w:val="32"/>
                                <w:szCs w:val="32"/>
                              </w:rPr>
                              <w:t>附件4：</w:t>
                            </w:r>
                          </w:p>
                        </w:txbxContent>
                      </wps:txbx>
                      <wps:bodyPr upright="1"/>
                    </wps:wsp>
                  </a:graphicData>
                </a:graphic>
              </wp:anchor>
            </w:drawing>
          </mc:Choice>
          <mc:Fallback>
            <w:pict>
              <v:shape id="文本框 9" o:spid="_x0000_s1026" o:spt="202" type="#_x0000_t202" style="position:absolute;left:0pt;margin-left:-46.95pt;margin-top:-71.7pt;height:39pt;width:68.05pt;z-index:251663360;mso-width-relative:page;mso-height-relative:page;" fillcolor="#FFFFFF" filled="t" stroked="t" coordsize="21600,21600" o:gfxdata="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xfmWtYAAAALAQAADwAAAAAAAAABACAAAAAiAAAAZHJzL2Rvd25yZXYueG1sUEsBAhQAFAAAAAgA&#10;h07iQJLi2MvuAQAA5wMAAA4AAAAAAAAAAQAgAAAAJQEAAGRycy9lMm9Eb2MueG1sUEsFBgAAAAAG&#10;AAYAWQEAAIUFAAAAAA==&#10;">
                <v:path/>
                <v:fill on="t" focussize="0,0"/>
                <v:stroke weight="0.25pt" color="#FFFFFF"/>
                <v:imagedata o:title=""/>
                <o:lock v:ext="edit"/>
                <v:textbox>
                  <w:txbxContent>
                    <w:p>
                      <w:pPr>
                        <w:rPr>
                          <w:rFonts w:hint="eastAsia" w:ascii="黑体" w:eastAsia="黑体"/>
                          <w:b/>
                          <w:bCs/>
                          <w:sz w:val="32"/>
                          <w:szCs w:val="32"/>
                        </w:rPr>
                      </w:pPr>
                      <w:r>
                        <w:rPr>
                          <w:rFonts w:hint="eastAsia" w:ascii="黑体" w:eastAsia="黑体"/>
                          <w:b/>
                          <w:bCs/>
                          <w:sz w:val="32"/>
                          <w:szCs w:val="32"/>
                        </w:rPr>
                        <w:t>附件4：</w:t>
                      </w:r>
                    </w:p>
                  </w:txbxContent>
                </v:textbox>
              </v:shape>
            </w:pict>
          </mc:Fallback>
        </mc:AlternateContent>
      </w:r>
      <w:r>
        <w:rPr>
          <w:rFonts w:hint="eastAsia" w:ascii="宋体"/>
          <w:b/>
          <w:bCs/>
          <w:sz w:val="44"/>
          <w:szCs w:val="44"/>
        </w:rPr>
        <w:t>我市衔接后决定下放管理层级的</w:t>
      </w:r>
    </w:p>
    <w:p>
      <w:pPr>
        <w:spacing w:line="560" w:lineRule="exact"/>
        <w:jc w:val="center"/>
        <w:rPr>
          <w:rFonts w:hint="eastAsia" w:ascii="宋体"/>
          <w:b/>
          <w:bCs/>
          <w:sz w:val="44"/>
          <w:szCs w:val="44"/>
        </w:rPr>
      </w:pPr>
      <w:r>
        <w:rPr>
          <w:rFonts w:hint="eastAsia" w:ascii="宋体"/>
          <w:b/>
          <w:bCs/>
          <w:sz w:val="44"/>
          <w:szCs w:val="44"/>
        </w:rPr>
        <w:t>行政审批事项目录</w:t>
      </w:r>
    </w:p>
    <w:p>
      <w:pPr>
        <w:spacing w:line="560" w:lineRule="exact"/>
        <w:jc w:val="center"/>
        <w:rPr>
          <w:rFonts w:hint="eastAsia" w:ascii="宋体"/>
          <w:b/>
          <w:bCs/>
          <w:sz w:val="44"/>
          <w:szCs w:val="44"/>
        </w:rPr>
      </w:pPr>
      <w:r>
        <w:rPr>
          <w:rFonts w:hint="eastAsia" w:ascii="仿宋_GB2312" w:eastAsia="仿宋_GB2312"/>
          <w:sz w:val="32"/>
          <w:szCs w:val="32"/>
        </w:rPr>
        <w:t>（共6项）</w:t>
      </w:r>
    </w:p>
    <w:tbl>
      <w:tblPr>
        <w:tblStyle w:val="7"/>
        <w:tblW w:w="8691"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
      <w:tblGrid>
        <w:gridCol w:w="666"/>
        <w:gridCol w:w="1574"/>
        <w:gridCol w:w="840"/>
        <w:gridCol w:w="2835"/>
        <w:gridCol w:w="1260"/>
        <w:gridCol w:w="1516"/>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trHeight w:val="1703" w:hRule="atLeast"/>
          <w:jc w:val="center"/>
        </w:trPr>
        <w:tc>
          <w:tcPr>
            <w:tcW w:w="6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20" w:lineRule="exact"/>
              <w:jc w:val="center"/>
              <w:rPr>
                <w:rFonts w:hint="eastAsia" w:ascii="宋体" w:cs="宋体"/>
                <w:b/>
                <w:bCs/>
                <w:kern w:val="0"/>
                <w:sz w:val="28"/>
              </w:rPr>
            </w:pPr>
            <w:r>
              <w:rPr>
                <w:rFonts w:hint="eastAsia" w:ascii="宋体" w:cs="宋体"/>
                <w:b/>
                <w:bCs/>
                <w:kern w:val="0"/>
                <w:sz w:val="28"/>
              </w:rPr>
              <w:t>序号</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20" w:lineRule="exact"/>
              <w:jc w:val="center"/>
              <w:rPr>
                <w:rFonts w:hint="eastAsia" w:ascii="宋体" w:cs="宋体"/>
                <w:b/>
                <w:bCs/>
                <w:kern w:val="0"/>
                <w:sz w:val="28"/>
              </w:rPr>
            </w:pPr>
            <w:r>
              <w:rPr>
                <w:rFonts w:hint="eastAsia" w:ascii="宋体" w:cs="宋体"/>
                <w:b/>
                <w:bCs/>
                <w:kern w:val="0"/>
                <w:sz w:val="28"/>
              </w:rPr>
              <w:t>项目名称</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20" w:lineRule="exact"/>
              <w:jc w:val="center"/>
              <w:rPr>
                <w:rFonts w:hint="eastAsia" w:ascii="宋体" w:cs="宋体"/>
                <w:b/>
                <w:bCs/>
                <w:kern w:val="0"/>
                <w:sz w:val="28"/>
              </w:rPr>
            </w:pPr>
            <w:r>
              <w:rPr>
                <w:rFonts w:hint="eastAsia" w:ascii="宋体" w:cs="宋体"/>
                <w:b/>
                <w:bCs/>
                <w:kern w:val="0"/>
                <w:sz w:val="28"/>
              </w:rPr>
              <w:t>审批部门</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20" w:lineRule="exact"/>
              <w:jc w:val="center"/>
              <w:rPr>
                <w:rFonts w:hint="eastAsia" w:ascii="宋体" w:cs="宋体"/>
                <w:b/>
                <w:bCs/>
                <w:kern w:val="0"/>
                <w:sz w:val="28"/>
              </w:rPr>
            </w:pPr>
            <w:r>
              <w:rPr>
                <w:rFonts w:hint="eastAsia" w:ascii="宋体" w:cs="宋体"/>
                <w:b/>
                <w:bCs/>
                <w:kern w:val="0"/>
                <w:sz w:val="28"/>
              </w:rPr>
              <w:t>设定依据</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20" w:lineRule="exact"/>
              <w:jc w:val="center"/>
              <w:rPr>
                <w:rFonts w:hint="eastAsia" w:ascii="宋体" w:cs="宋体"/>
                <w:b/>
                <w:bCs/>
                <w:kern w:val="0"/>
                <w:sz w:val="28"/>
              </w:rPr>
            </w:pPr>
            <w:r>
              <w:rPr>
                <w:rFonts w:hint="eastAsia" w:ascii="宋体" w:cs="宋体"/>
                <w:b/>
                <w:bCs/>
                <w:kern w:val="0"/>
                <w:sz w:val="28"/>
              </w:rPr>
              <w:t>原审批</w:t>
            </w:r>
          </w:p>
          <w:p>
            <w:pPr>
              <w:widowControl/>
              <w:spacing w:line="520" w:lineRule="exact"/>
              <w:jc w:val="center"/>
              <w:rPr>
                <w:rFonts w:hint="eastAsia" w:ascii="宋体" w:cs="宋体"/>
                <w:b/>
                <w:bCs/>
                <w:kern w:val="0"/>
                <w:sz w:val="28"/>
              </w:rPr>
            </w:pPr>
            <w:r>
              <w:rPr>
                <w:rFonts w:hint="eastAsia" w:ascii="宋体" w:cs="宋体"/>
                <w:b/>
                <w:bCs/>
                <w:kern w:val="0"/>
                <w:sz w:val="28"/>
              </w:rPr>
              <w:t>机关</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20" w:lineRule="exact"/>
              <w:jc w:val="center"/>
              <w:rPr>
                <w:rFonts w:hint="eastAsia" w:ascii="宋体" w:cs="宋体"/>
                <w:b/>
                <w:bCs/>
                <w:kern w:val="0"/>
                <w:sz w:val="28"/>
              </w:rPr>
            </w:pPr>
            <w:r>
              <w:rPr>
                <w:rFonts w:hint="eastAsia" w:ascii="宋体" w:cs="宋体"/>
                <w:b/>
                <w:bCs/>
                <w:kern w:val="0"/>
                <w:sz w:val="28"/>
              </w:rPr>
              <w:t>备注</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trHeight w:val="1113" w:hRule="atLeast"/>
          <w:jc w:val="center"/>
        </w:trPr>
        <w:tc>
          <w:tcPr>
            <w:tcW w:w="6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color w:val="252525"/>
                <w:kern w:val="0"/>
                <w:szCs w:val="21"/>
              </w:rPr>
            </w:pPr>
            <w:r>
              <w:rPr>
                <w:rFonts w:hint="eastAsia" w:ascii="仿宋_GB2312" w:eastAsia="仿宋_GB2312" w:cs="宋体"/>
                <w:color w:val="252525"/>
                <w:kern w:val="0"/>
                <w:szCs w:val="21"/>
              </w:rPr>
              <w:t>1</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计划总投资300 万元以下单建式人民防空信息系统建设项目新建、续建或改建审批</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kern w:val="0"/>
                <w:szCs w:val="21"/>
              </w:rPr>
            </w:pPr>
            <w:r>
              <w:rPr>
                <w:rFonts w:hint="eastAsia" w:ascii="仿宋_GB2312" w:eastAsia="仿宋_GB2312" w:cs="宋体"/>
                <w:kern w:val="0"/>
                <w:szCs w:val="21"/>
              </w:rPr>
              <w:t>县、区人防办</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国家人防办《人民防空信息系统建设暂行规定》(国人防办字〔2007〕3号)第十二条第一项</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省人防办</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520" w:lineRule="exact"/>
              <w:jc w:val="center"/>
              <w:rPr>
                <w:rFonts w:hint="eastAsia" w:ascii="宋体" w:cs="宋体"/>
                <w:b/>
                <w:bCs/>
                <w:kern w:val="0"/>
                <w:sz w:val="28"/>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trHeight w:val="2673" w:hRule="atLeast"/>
          <w:jc w:val="center"/>
        </w:trPr>
        <w:tc>
          <w:tcPr>
            <w:tcW w:w="6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color w:val="252525"/>
                <w:kern w:val="0"/>
                <w:szCs w:val="21"/>
              </w:rPr>
            </w:pPr>
            <w:r>
              <w:rPr>
                <w:rFonts w:hint="eastAsia" w:ascii="仿宋_GB2312" w:eastAsia="仿宋_GB2312" w:cs="宋体"/>
                <w:color w:val="252525"/>
                <w:kern w:val="0"/>
                <w:szCs w:val="21"/>
              </w:rPr>
              <w:t>2</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人民防空工程价值在500万元以下的资产转让、报损、报废审批</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kern w:val="0"/>
                <w:szCs w:val="21"/>
              </w:rPr>
            </w:pPr>
            <w:r>
              <w:rPr>
                <w:rFonts w:hint="eastAsia" w:ascii="仿宋_GB2312" w:eastAsia="仿宋_GB2312" w:cs="宋体"/>
                <w:kern w:val="0"/>
                <w:szCs w:val="21"/>
              </w:rPr>
              <w:t>县、区人防办</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国家人防办、国有资产管理局《关于印发&lt;人民防空国有资产管理规定&gt;的通知》(国人防办字〔1998〕21号)第二十八条</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省人防办</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trHeight w:val="2673" w:hRule="atLeast"/>
          <w:jc w:val="center"/>
        </w:trPr>
        <w:tc>
          <w:tcPr>
            <w:tcW w:w="6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color w:val="252525"/>
                <w:kern w:val="0"/>
                <w:szCs w:val="21"/>
              </w:rPr>
            </w:pPr>
            <w:r>
              <w:rPr>
                <w:rFonts w:hint="eastAsia" w:ascii="仿宋_GB2312" w:eastAsia="仿宋_GB2312" w:cs="宋体"/>
                <w:color w:val="252525"/>
                <w:kern w:val="0"/>
                <w:szCs w:val="21"/>
              </w:rPr>
              <w:t>3</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省人防办审批的人民防空信息系统建设项目委托技术单位审查意见备案</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kern w:val="0"/>
                <w:szCs w:val="21"/>
              </w:rPr>
            </w:pPr>
            <w:r>
              <w:rPr>
                <w:rFonts w:hint="eastAsia" w:ascii="仿宋_GB2312" w:eastAsia="仿宋_GB2312" w:cs="宋体"/>
                <w:kern w:val="0"/>
                <w:szCs w:val="21"/>
              </w:rPr>
              <w:t>县、区人防办</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国家人防办《人民防空信息系统建设暂行规定》(国人防〔2007〕3号)第十二条第五项</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省人防办</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各设区市、省直管县（市）人防主管部门向省人防主管部门备案；县（市）人防主管部门向设区市人防主管部门备案</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trHeight w:val="2151" w:hRule="atLeast"/>
          <w:jc w:val="center"/>
        </w:trPr>
        <w:tc>
          <w:tcPr>
            <w:tcW w:w="6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color w:val="252525"/>
                <w:kern w:val="0"/>
                <w:szCs w:val="21"/>
              </w:rPr>
            </w:pPr>
            <w:r>
              <w:rPr>
                <w:rFonts w:hint="eastAsia" w:ascii="仿宋_GB2312" w:eastAsia="仿宋_GB2312" w:cs="宋体"/>
                <w:color w:val="252525"/>
                <w:kern w:val="0"/>
                <w:szCs w:val="21"/>
              </w:rPr>
              <w:t>4</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省直管县和省定人民防空重点城市人民防空应急行动预案备案</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kern w:val="0"/>
                <w:szCs w:val="21"/>
              </w:rPr>
            </w:pPr>
            <w:r>
              <w:rPr>
                <w:rFonts w:hint="eastAsia" w:ascii="仿宋_GB2312" w:eastAsia="仿宋_GB2312" w:cs="宋体"/>
                <w:kern w:val="0"/>
                <w:szCs w:val="21"/>
              </w:rPr>
              <w:t>县、区人防办</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《关于印发&lt;人民防空组织指挥工作规定&gt;的通知》(国家人防办〔2007〕5号)第二十八条《关于修订防空袭预案有关问题的通知》(冀人防字〔2006〕148 号)第二条</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省人防办</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color w:val="252525"/>
                <w:kern w:val="0"/>
                <w:szCs w:val="21"/>
              </w:rPr>
              <w:t>县（市）人防主管部门向设区市人防主管部门备案；省直管县（市）人防主管部门向省人防主管部门备案</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jc w:val="center"/>
        </w:trPr>
        <w:tc>
          <w:tcPr>
            <w:tcW w:w="6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color w:val="252525"/>
                <w:kern w:val="0"/>
                <w:szCs w:val="21"/>
              </w:rPr>
            </w:pPr>
            <w:r>
              <w:rPr>
                <w:rFonts w:hint="eastAsia" w:ascii="仿宋_GB2312" w:eastAsia="仿宋_GB2312" w:cs="宋体"/>
                <w:color w:val="252525"/>
                <w:kern w:val="0"/>
                <w:szCs w:val="21"/>
              </w:rPr>
              <w:t>5</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kern w:val="0"/>
                <w:szCs w:val="21"/>
              </w:rPr>
              <w:t>代理记账机构设立审批</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kern w:val="0"/>
                <w:szCs w:val="21"/>
              </w:rPr>
            </w:pPr>
            <w:r>
              <w:rPr>
                <w:rFonts w:hint="eastAsia" w:ascii="仿宋_GB2312" w:eastAsia="仿宋_GB2312"/>
                <w:kern w:val="0"/>
                <w:szCs w:val="21"/>
              </w:rPr>
              <w:t>县、区级财政部门</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szCs w:val="21"/>
              </w:rPr>
              <w:t>法律：</w:t>
            </w:r>
            <w:r>
              <w:rPr>
                <w:rFonts w:hint="eastAsia" w:ascii="仿宋_GB2312" w:eastAsia="仿宋_GB2312"/>
                <w:kern w:val="0"/>
                <w:szCs w:val="21"/>
              </w:rPr>
              <w:t>《中华人民共和国会计法》</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kern w:val="0"/>
                <w:szCs w:val="21"/>
              </w:rPr>
              <w:t>省级、设区市财政部门</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kern w:val="0"/>
                <w:szCs w:val="21"/>
              </w:rPr>
              <w:t>取消省、市级审批</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jc w:val="center"/>
        </w:trPr>
        <w:tc>
          <w:tcPr>
            <w:tcW w:w="66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center"/>
              <w:rPr>
                <w:rFonts w:hint="eastAsia" w:ascii="仿宋_GB2312" w:eastAsia="仿宋_GB2312" w:cs="宋体"/>
                <w:color w:val="252525"/>
                <w:kern w:val="0"/>
                <w:szCs w:val="21"/>
              </w:rPr>
            </w:pPr>
            <w:r>
              <w:rPr>
                <w:rFonts w:hint="eastAsia" w:ascii="仿宋_GB2312" w:eastAsia="仿宋_GB2312" w:cs="宋体"/>
                <w:color w:val="252525"/>
                <w:kern w:val="0"/>
                <w:szCs w:val="21"/>
              </w:rPr>
              <w:t>6</w:t>
            </w:r>
          </w:p>
        </w:tc>
        <w:tc>
          <w:tcPr>
            <w:tcW w:w="1574"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kern w:val="0"/>
                <w:szCs w:val="21"/>
              </w:rPr>
              <w:t>列为国家重点控制污染源的电力、钢铁、水泥、玻璃、焦化、医药、石化、造纸行业的企业以外的企业的排污许可证核发</w:t>
            </w:r>
          </w:p>
        </w:tc>
        <w:tc>
          <w:tcPr>
            <w:tcW w:w="8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kern w:val="0"/>
                <w:szCs w:val="21"/>
              </w:rPr>
            </w:pPr>
            <w:r>
              <w:rPr>
                <w:rFonts w:hint="eastAsia" w:ascii="仿宋_GB2312" w:eastAsia="仿宋_GB2312" w:cs="宋体"/>
                <w:kern w:val="0"/>
                <w:szCs w:val="21"/>
              </w:rPr>
              <w:t>县、区环境保护局</w:t>
            </w:r>
          </w:p>
        </w:tc>
        <w:tc>
          <w:tcPr>
            <w:tcW w:w="283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kern w:val="0"/>
                <w:szCs w:val="21"/>
              </w:rPr>
              <w:t>《中华人民共和国大气污染防治法》第十五条，《中华人民共和国水污染防治法实施细则》（国务院令第284号）第十条，《河北省减少污染物排放条例》第十五条，《关于印发河北省钢铁水泥电力玻璃行业大气污染治理攻坚行动方案的通知》（冀政函〔2013〕154号）</w:t>
            </w:r>
          </w:p>
        </w:tc>
        <w:tc>
          <w:tcPr>
            <w:tcW w:w="12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kern w:val="0"/>
                <w:szCs w:val="21"/>
              </w:rPr>
              <w:t>省环保厅</w:t>
            </w:r>
          </w:p>
        </w:tc>
        <w:tc>
          <w:tcPr>
            <w:tcW w:w="1516"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atLeast"/>
              <w:jc w:val="left"/>
              <w:rPr>
                <w:rFonts w:hint="eastAsia" w:ascii="仿宋_GB2312" w:eastAsia="仿宋_GB2312" w:cs="宋体"/>
                <w:color w:val="252525"/>
                <w:kern w:val="0"/>
                <w:szCs w:val="21"/>
              </w:rPr>
            </w:pPr>
            <w:r>
              <w:rPr>
                <w:rFonts w:hint="eastAsia" w:ascii="仿宋_GB2312" w:eastAsia="仿宋_GB2312" w:cs="宋体"/>
                <w:spacing w:val="-2"/>
                <w:kern w:val="0"/>
                <w:szCs w:val="21"/>
              </w:rPr>
              <w:t>列为国家重点控制污染源的电力、钢铁、水泥、玻璃、焦化、医药、石化、造纸行业的企业以外的企业的排污许可证由省环境保护厅核发；省环境保护厅核发排污许可证以外企业的排污许可证由设区市、省直管县（市）环境保护局核发</w:t>
            </w:r>
          </w:p>
        </w:tc>
      </w:tr>
    </w:tbl>
    <w:p>
      <w:pPr>
        <w:spacing w:line="560" w:lineRule="exact"/>
        <w:rPr>
          <w:rFonts w:hint="eastAsia" w:ascii="仿宋_GB2312" w:eastAsia="仿宋_GB2312"/>
          <w:sz w:val="32"/>
          <w:szCs w:val="32"/>
        </w:rPr>
      </w:pPr>
    </w:p>
    <w:p/>
    <w:sectPr>
      <w:headerReference r:id="rId3" w:type="default"/>
      <w:footerReference r:id="rId5" w:type="default"/>
      <w:headerReference r:id="rId4" w:type="even"/>
      <w:footerReference r:id="rId6" w:type="even"/>
      <w:pgSz w:w="11906" w:h="16838"/>
      <w:pgMar w:top="2098" w:right="1588" w:bottom="1701" w:left="1588" w:header="851" w:footer="1418"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2</w:t>
    </w:r>
    <w:r>
      <w:rPr>
        <w:sz w:val="28"/>
      </w:rPr>
      <w:fldChar w:fldCharType="end"/>
    </w:r>
    <w:r>
      <w:rPr>
        <w:rStyle w:val="6"/>
        <w:sz w:val="28"/>
      </w:rPr>
      <w:t xml:space="preserve"> </w:t>
    </w:r>
    <w:r>
      <w:rPr>
        <w:rStyle w:val="6"/>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4</w:t>
    </w:r>
    <w:r>
      <w:rPr>
        <w:sz w:val="28"/>
      </w:rPr>
      <w:fldChar w:fldCharType="end"/>
    </w:r>
    <w:r>
      <w:rPr>
        <w:rStyle w:val="6"/>
        <w:sz w:val="28"/>
      </w:rPr>
      <w:t xml:space="preserve"> </w:t>
    </w:r>
    <w:r>
      <w:rPr>
        <w:rStyle w:val="6"/>
        <w:rFonts w:hint="eastAsia"/>
        <w:sz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D59888"/>
    <w:multiLevelType w:val="multilevel"/>
    <w:tmpl w:val="E8D59888"/>
    <w:lvl w:ilvl="0" w:tentative="0">
      <w:start w:val="1"/>
      <w:numFmt w:val="chineseCountingThousand"/>
      <w:lvlText w:val="（%1）"/>
      <w:lvlJc w:val="left"/>
      <w:pPr>
        <w:tabs>
          <w:tab w:val="left" w:pos="960"/>
        </w:tabs>
        <w:ind w:left="960" w:hanging="9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DB1780B"/>
    <w:multiLevelType w:val="multilevel"/>
    <w:tmpl w:val="3DB1780B"/>
    <w:lvl w:ilvl="0" w:tentative="0">
      <w:start w:val="1"/>
      <w:numFmt w:val="chineseCountingThousand"/>
      <w:lvlText w:val="%1、"/>
      <w:lvlJc w:val="left"/>
      <w:pPr>
        <w:tabs>
          <w:tab w:val="left" w:pos="640"/>
        </w:tabs>
        <w:ind w:left="640" w:hanging="6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3850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bidi="ar-SA"/>
    </w:rPr>
  </w:style>
  <w:style w:type="paragraph" w:styleId="2">
    <w:name w:val="heading 1"/>
    <w:next w:val="1"/>
    <w:qFormat/>
    <w:uiPriority w:val="0"/>
    <w:pPr>
      <w:spacing w:before="100" w:beforeAutospacing="1" w:after="100" w:afterAutospacing="1"/>
      <w:outlineLvl w:val="0"/>
    </w:pPr>
    <w:rPr>
      <w:rFonts w:ascii="宋体" w:eastAsia="宋体" w:cs="宋体"/>
      <w:b/>
      <w:bCs/>
      <w:kern w:val="36"/>
      <w:sz w:val="48"/>
      <w:szCs w:val="48"/>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character" w:styleId="6">
    <w:name w:val="page number"/>
    <w:basedOn w:val="5"/>
    <w:uiPriority w:val="0"/>
  </w:style>
  <w:style w:type="paragraph" w:customStyle="1" w:styleId="8">
    <w:name w:val="正文 New"/>
    <w:next w:val="4"/>
    <w:uiPriority w:val="0"/>
    <w:pPr>
      <w:widowControl w:val="0"/>
      <w:jc w:val="both"/>
    </w:pPr>
    <w:rPr>
      <w:rFonts w:ascii="仿宋_GB2312"/>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CKB</dc:creator>
  <cp:lastModifiedBy>CKB</cp:lastModifiedBy>
  <dcterms:modified xsi:type="dcterms:W3CDTF">2018-03-07T06:32:51Z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